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F5" w:rsidRPr="008541B3" w:rsidRDefault="000C0E81" w:rsidP="00EE77F5">
      <w:pPr>
        <w:jc w:val="center"/>
        <w:rPr>
          <w:rFonts w:ascii="Arial" w:hAnsi="Arial" w:cs="Arial"/>
        </w:rPr>
      </w:pPr>
      <w:bookmarkStart w:id="0" w:name="_GoBack"/>
      <w:bookmarkEnd w:id="0"/>
      <w:r w:rsidRPr="008541B3">
        <w:rPr>
          <w:rFonts w:ascii="Arial" w:hAnsi="Arial" w:cs="Arial"/>
          <w:noProof/>
        </w:rPr>
        <w:drawing>
          <wp:inline distT="0" distB="0" distL="0" distR="0" wp14:anchorId="4B458FBA" wp14:editId="46A7A418">
            <wp:extent cx="36957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2076450"/>
                    </a:xfrm>
                    <a:prstGeom prst="rect">
                      <a:avLst/>
                    </a:prstGeom>
                    <a:noFill/>
                    <a:ln>
                      <a:noFill/>
                    </a:ln>
                  </pic:spPr>
                </pic:pic>
              </a:graphicData>
            </a:graphic>
          </wp:inline>
        </w:drawing>
      </w:r>
    </w:p>
    <w:p w:rsidR="00165AC7" w:rsidRPr="008541B3" w:rsidRDefault="00165AC7">
      <w:pPr>
        <w:pStyle w:val="BodyText"/>
        <w:kinsoku w:val="0"/>
        <w:overflowPunct w:val="0"/>
        <w:spacing w:before="12"/>
        <w:ind w:left="0"/>
        <w:rPr>
          <w:rFonts w:ascii="Arial" w:hAnsi="Arial" w:cs="Arial"/>
          <w:b/>
          <w:bCs/>
          <w:i/>
          <w:iCs/>
          <w:sz w:val="24"/>
          <w:szCs w:val="24"/>
        </w:rPr>
      </w:pPr>
    </w:p>
    <w:p w:rsidR="001F35E0" w:rsidRPr="008541B3" w:rsidRDefault="001F35E0" w:rsidP="001F35E0">
      <w:pPr>
        <w:tabs>
          <w:tab w:val="right" w:leader="dot" w:pos="8280"/>
        </w:tabs>
        <w:contextualSpacing/>
        <w:rPr>
          <w:rFonts w:ascii="Arial" w:eastAsia="Times New Roman" w:hAnsi="Arial" w:cs="Arial"/>
        </w:rPr>
      </w:pPr>
    </w:p>
    <w:p w:rsidR="008541B3" w:rsidRDefault="008541B3" w:rsidP="008541B3">
      <w:pPr>
        <w:jc w:val="center"/>
        <w:rPr>
          <w:rFonts w:ascii="Arial" w:hAnsi="Arial" w:cs="Arial"/>
          <w:b/>
          <w:smallCaps/>
          <w:color w:val="000000"/>
        </w:rPr>
      </w:pPr>
      <w:r w:rsidRPr="008541B3">
        <w:rPr>
          <w:rFonts w:ascii="Arial" w:hAnsi="Arial" w:cs="Arial"/>
          <w:b/>
          <w:bCs/>
          <w:smallCaps/>
        </w:rPr>
        <w:t>A</w:t>
      </w:r>
      <w:r w:rsidRPr="008541B3">
        <w:rPr>
          <w:rFonts w:ascii="Arial" w:hAnsi="Arial" w:cs="Arial"/>
          <w:b/>
          <w:bCs/>
          <w:smallCaps/>
          <w:spacing w:val="-5"/>
        </w:rPr>
        <w:t xml:space="preserve"> </w:t>
      </w:r>
      <w:r w:rsidRPr="008541B3">
        <w:rPr>
          <w:rFonts w:ascii="Arial" w:hAnsi="Arial" w:cs="Arial"/>
          <w:b/>
          <w:bCs/>
          <w:smallCaps/>
        </w:rPr>
        <w:t>resolution</w:t>
      </w:r>
      <w:r w:rsidRPr="008541B3">
        <w:rPr>
          <w:rFonts w:ascii="Arial" w:hAnsi="Arial" w:cs="Arial"/>
          <w:b/>
          <w:bCs/>
          <w:smallCaps/>
          <w:spacing w:val="-4"/>
        </w:rPr>
        <w:t xml:space="preserve"> </w:t>
      </w:r>
      <w:r w:rsidRPr="008541B3">
        <w:rPr>
          <w:rFonts w:ascii="Arial" w:hAnsi="Arial" w:cs="Arial"/>
          <w:b/>
          <w:smallCaps/>
          <w:color w:val="000000"/>
        </w:rPr>
        <w:t>supporting Senator Maria Cantwell’s proposal to expand the annual Low Income Housing Tax Credit program allocation by 50 percent</w:t>
      </w:r>
    </w:p>
    <w:p w:rsidR="008541B3" w:rsidRPr="008541B3" w:rsidRDefault="008541B3" w:rsidP="008541B3">
      <w:pPr>
        <w:jc w:val="center"/>
        <w:rPr>
          <w:rFonts w:ascii="Arial" w:hAnsi="Arial" w:cs="Arial"/>
          <w:b/>
          <w:bCs/>
          <w:smallCaps/>
        </w:rPr>
      </w:pPr>
    </w:p>
    <w:p w:rsidR="008541B3" w:rsidRPr="00E84472" w:rsidRDefault="00E84472" w:rsidP="008541B3">
      <w:pPr>
        <w:jc w:val="center"/>
        <w:rPr>
          <w:rFonts w:ascii="Arial" w:hAnsi="Arial" w:cs="Arial"/>
        </w:rPr>
      </w:pPr>
      <w:r w:rsidRPr="00E84472">
        <w:rPr>
          <w:rFonts w:ascii="Arial" w:hAnsi="Arial" w:cs="Arial"/>
        </w:rPr>
        <w:t xml:space="preserve">RESOLUTION </w:t>
      </w:r>
      <w:r w:rsidR="00052E0D" w:rsidRPr="00E84472">
        <w:rPr>
          <w:rFonts w:ascii="Arial" w:hAnsi="Arial" w:cs="Arial"/>
        </w:rPr>
        <w:t>#2016 – 04</w:t>
      </w:r>
    </w:p>
    <w:p w:rsidR="008541B3" w:rsidRPr="008541B3" w:rsidRDefault="008541B3" w:rsidP="008541B3">
      <w:pPr>
        <w:jc w:val="center"/>
        <w:rPr>
          <w:rFonts w:ascii="Arial" w:hAnsi="Arial" w:cs="Arial"/>
          <w:b/>
        </w:rPr>
      </w:pPr>
    </w:p>
    <w:p w:rsidR="008541B3" w:rsidRPr="008541B3" w:rsidRDefault="008541B3" w:rsidP="008541B3">
      <w:pPr>
        <w:pStyle w:val="BodyText"/>
        <w:tabs>
          <w:tab w:val="left" w:pos="1676"/>
        </w:tabs>
        <w:kinsoku w:val="0"/>
        <w:overflowPunct w:val="0"/>
        <w:ind w:left="1676" w:right="105" w:hanging="1455"/>
        <w:rPr>
          <w:rFonts w:ascii="Arial" w:hAnsi="Arial" w:cs="Arial"/>
          <w:sz w:val="24"/>
          <w:szCs w:val="24"/>
        </w:rPr>
      </w:pPr>
      <w:r w:rsidRPr="008541B3">
        <w:rPr>
          <w:rFonts w:ascii="Arial" w:hAnsi="Arial" w:cs="Arial"/>
          <w:spacing w:val="-1"/>
          <w:w w:val="95"/>
          <w:sz w:val="24"/>
          <w:szCs w:val="24"/>
        </w:rPr>
        <w:t>WHEREAS,</w:t>
      </w:r>
      <w:r w:rsidRPr="008541B3">
        <w:rPr>
          <w:rFonts w:ascii="Arial" w:hAnsi="Arial" w:cs="Arial"/>
          <w:spacing w:val="-1"/>
          <w:w w:val="95"/>
          <w:sz w:val="24"/>
          <w:szCs w:val="24"/>
        </w:rPr>
        <w:tab/>
        <w:t>T</w:t>
      </w:r>
      <w:r w:rsidRPr="008541B3">
        <w:rPr>
          <w:rFonts w:ascii="Arial" w:hAnsi="Arial" w:cs="Arial"/>
          <w:sz w:val="24"/>
          <w:szCs w:val="24"/>
        </w:rPr>
        <w:t>he</w:t>
      </w:r>
      <w:r w:rsidRPr="008541B3">
        <w:rPr>
          <w:rFonts w:ascii="Arial" w:hAnsi="Arial" w:cs="Arial"/>
          <w:spacing w:val="-2"/>
          <w:sz w:val="24"/>
          <w:szCs w:val="24"/>
        </w:rPr>
        <w:t xml:space="preserve"> </w:t>
      </w:r>
      <w:r w:rsidRPr="008541B3">
        <w:rPr>
          <w:rFonts w:ascii="Arial" w:hAnsi="Arial" w:cs="Arial"/>
          <w:sz w:val="24"/>
          <w:szCs w:val="24"/>
        </w:rPr>
        <w:t>National</w:t>
      </w:r>
      <w:r w:rsidRPr="008541B3">
        <w:rPr>
          <w:rFonts w:ascii="Arial" w:hAnsi="Arial" w:cs="Arial"/>
          <w:spacing w:val="-2"/>
          <w:sz w:val="24"/>
          <w:szCs w:val="24"/>
        </w:rPr>
        <w:t xml:space="preserve"> </w:t>
      </w:r>
      <w:r w:rsidRPr="008541B3">
        <w:rPr>
          <w:rFonts w:ascii="Arial" w:hAnsi="Arial" w:cs="Arial"/>
          <w:sz w:val="24"/>
          <w:szCs w:val="24"/>
        </w:rPr>
        <w:t>American</w:t>
      </w:r>
      <w:r w:rsidRPr="008541B3">
        <w:rPr>
          <w:rFonts w:ascii="Arial" w:hAnsi="Arial" w:cs="Arial"/>
          <w:spacing w:val="-1"/>
          <w:sz w:val="24"/>
          <w:szCs w:val="24"/>
        </w:rPr>
        <w:t xml:space="preserve"> </w:t>
      </w:r>
      <w:r w:rsidRPr="008541B3">
        <w:rPr>
          <w:rFonts w:ascii="Arial" w:hAnsi="Arial" w:cs="Arial"/>
          <w:sz w:val="24"/>
          <w:szCs w:val="24"/>
        </w:rPr>
        <w:t>Indian</w:t>
      </w:r>
      <w:r w:rsidRPr="008541B3">
        <w:rPr>
          <w:rFonts w:ascii="Arial" w:hAnsi="Arial" w:cs="Arial"/>
          <w:spacing w:val="-2"/>
          <w:sz w:val="24"/>
          <w:szCs w:val="24"/>
        </w:rPr>
        <w:t xml:space="preserve"> </w:t>
      </w:r>
      <w:r w:rsidRPr="008541B3">
        <w:rPr>
          <w:rFonts w:ascii="Arial" w:hAnsi="Arial" w:cs="Arial"/>
          <w:spacing w:val="-1"/>
          <w:sz w:val="24"/>
          <w:szCs w:val="24"/>
        </w:rPr>
        <w:t>Housing</w:t>
      </w:r>
      <w:r w:rsidRPr="008541B3">
        <w:rPr>
          <w:rFonts w:ascii="Arial" w:hAnsi="Arial" w:cs="Arial"/>
          <w:spacing w:val="-3"/>
          <w:sz w:val="24"/>
          <w:szCs w:val="24"/>
        </w:rPr>
        <w:t xml:space="preserve"> </w:t>
      </w:r>
      <w:r w:rsidRPr="008541B3">
        <w:rPr>
          <w:rFonts w:ascii="Arial" w:hAnsi="Arial" w:cs="Arial"/>
          <w:spacing w:val="-1"/>
          <w:sz w:val="24"/>
          <w:szCs w:val="24"/>
        </w:rPr>
        <w:t>Council</w:t>
      </w:r>
      <w:r w:rsidRPr="008541B3">
        <w:rPr>
          <w:rFonts w:ascii="Arial" w:hAnsi="Arial" w:cs="Arial"/>
          <w:spacing w:val="-2"/>
          <w:sz w:val="24"/>
          <w:szCs w:val="24"/>
        </w:rPr>
        <w:t xml:space="preserve"> </w:t>
      </w:r>
      <w:r w:rsidRPr="008541B3">
        <w:rPr>
          <w:rFonts w:ascii="Arial" w:hAnsi="Arial" w:cs="Arial"/>
          <w:spacing w:val="-1"/>
          <w:sz w:val="24"/>
          <w:szCs w:val="24"/>
        </w:rPr>
        <w:t>represents</w:t>
      </w:r>
      <w:r w:rsidRPr="008541B3">
        <w:rPr>
          <w:rFonts w:ascii="Arial" w:hAnsi="Arial" w:cs="Arial"/>
          <w:spacing w:val="-3"/>
          <w:sz w:val="24"/>
          <w:szCs w:val="24"/>
        </w:rPr>
        <w:t xml:space="preserve"> </w:t>
      </w:r>
      <w:r w:rsidRPr="008541B3">
        <w:rPr>
          <w:rFonts w:ascii="Arial" w:hAnsi="Arial" w:cs="Arial"/>
          <w:sz w:val="24"/>
          <w:szCs w:val="24"/>
        </w:rPr>
        <w:t>the</w:t>
      </w:r>
      <w:r w:rsidRPr="008541B3">
        <w:rPr>
          <w:rFonts w:ascii="Arial" w:hAnsi="Arial" w:cs="Arial"/>
          <w:spacing w:val="-1"/>
          <w:sz w:val="24"/>
          <w:szCs w:val="24"/>
        </w:rPr>
        <w:t xml:space="preserve"> housing</w:t>
      </w:r>
      <w:r w:rsidRPr="008541B3">
        <w:rPr>
          <w:rFonts w:ascii="Arial" w:hAnsi="Arial" w:cs="Arial"/>
          <w:spacing w:val="-3"/>
          <w:sz w:val="24"/>
          <w:szCs w:val="24"/>
        </w:rPr>
        <w:t xml:space="preserve"> </w:t>
      </w:r>
      <w:r w:rsidRPr="008541B3">
        <w:rPr>
          <w:rFonts w:ascii="Arial" w:hAnsi="Arial" w:cs="Arial"/>
          <w:sz w:val="24"/>
          <w:szCs w:val="24"/>
        </w:rPr>
        <w:t>interests</w:t>
      </w:r>
      <w:r w:rsidRPr="008541B3">
        <w:rPr>
          <w:rFonts w:ascii="Arial" w:hAnsi="Arial" w:cs="Arial"/>
          <w:spacing w:val="-2"/>
          <w:sz w:val="24"/>
          <w:szCs w:val="24"/>
        </w:rPr>
        <w:t xml:space="preserve"> </w:t>
      </w:r>
      <w:r w:rsidRPr="008541B3">
        <w:rPr>
          <w:rFonts w:ascii="Arial" w:hAnsi="Arial" w:cs="Arial"/>
          <w:spacing w:val="-1"/>
          <w:sz w:val="24"/>
          <w:szCs w:val="24"/>
        </w:rPr>
        <w:t>of</w:t>
      </w:r>
      <w:r w:rsidRPr="008541B3">
        <w:rPr>
          <w:rFonts w:ascii="Arial" w:hAnsi="Arial" w:cs="Arial"/>
          <w:spacing w:val="56"/>
          <w:sz w:val="24"/>
          <w:szCs w:val="24"/>
        </w:rPr>
        <w:t xml:space="preserve"> </w:t>
      </w:r>
      <w:r w:rsidRPr="008541B3">
        <w:rPr>
          <w:rFonts w:ascii="Arial" w:hAnsi="Arial" w:cs="Arial"/>
          <w:sz w:val="24"/>
          <w:szCs w:val="24"/>
        </w:rPr>
        <w:t>American</w:t>
      </w:r>
      <w:r w:rsidRPr="008541B3">
        <w:rPr>
          <w:rFonts w:ascii="Arial" w:hAnsi="Arial" w:cs="Arial"/>
          <w:spacing w:val="38"/>
          <w:sz w:val="24"/>
          <w:szCs w:val="24"/>
        </w:rPr>
        <w:t xml:space="preserve"> </w:t>
      </w:r>
      <w:r w:rsidRPr="008541B3">
        <w:rPr>
          <w:rFonts w:ascii="Arial" w:hAnsi="Arial" w:cs="Arial"/>
          <w:sz w:val="24"/>
          <w:szCs w:val="24"/>
        </w:rPr>
        <w:t>Indian</w:t>
      </w:r>
      <w:r w:rsidRPr="008541B3">
        <w:rPr>
          <w:rFonts w:ascii="Arial" w:hAnsi="Arial" w:cs="Arial"/>
          <w:spacing w:val="40"/>
          <w:sz w:val="24"/>
          <w:szCs w:val="24"/>
        </w:rPr>
        <w:t xml:space="preserve"> </w:t>
      </w:r>
      <w:r w:rsidRPr="008541B3">
        <w:rPr>
          <w:rFonts w:ascii="Arial" w:hAnsi="Arial" w:cs="Arial"/>
          <w:sz w:val="24"/>
          <w:szCs w:val="24"/>
        </w:rPr>
        <w:t>tribes,</w:t>
      </w:r>
      <w:r w:rsidRPr="008541B3">
        <w:rPr>
          <w:rFonts w:ascii="Arial" w:hAnsi="Arial" w:cs="Arial"/>
          <w:spacing w:val="36"/>
          <w:sz w:val="24"/>
          <w:szCs w:val="24"/>
        </w:rPr>
        <w:t xml:space="preserve"> </w:t>
      </w:r>
      <w:r w:rsidRPr="008541B3">
        <w:rPr>
          <w:rFonts w:ascii="Arial" w:hAnsi="Arial" w:cs="Arial"/>
          <w:spacing w:val="-1"/>
          <w:sz w:val="24"/>
          <w:szCs w:val="24"/>
        </w:rPr>
        <w:t>Alaska</w:t>
      </w:r>
      <w:r w:rsidRPr="008541B3">
        <w:rPr>
          <w:rFonts w:ascii="Arial" w:hAnsi="Arial" w:cs="Arial"/>
          <w:spacing w:val="37"/>
          <w:sz w:val="24"/>
          <w:szCs w:val="24"/>
        </w:rPr>
        <w:t xml:space="preserve"> </w:t>
      </w:r>
      <w:r w:rsidRPr="008541B3">
        <w:rPr>
          <w:rFonts w:ascii="Arial" w:hAnsi="Arial" w:cs="Arial"/>
          <w:sz w:val="24"/>
          <w:szCs w:val="24"/>
        </w:rPr>
        <w:t>Native</w:t>
      </w:r>
      <w:r w:rsidRPr="008541B3">
        <w:rPr>
          <w:rFonts w:ascii="Arial" w:hAnsi="Arial" w:cs="Arial"/>
          <w:spacing w:val="36"/>
          <w:sz w:val="24"/>
          <w:szCs w:val="24"/>
        </w:rPr>
        <w:t xml:space="preserve"> </w:t>
      </w:r>
      <w:r w:rsidRPr="008541B3">
        <w:rPr>
          <w:rFonts w:ascii="Arial" w:hAnsi="Arial" w:cs="Arial"/>
          <w:sz w:val="24"/>
          <w:szCs w:val="24"/>
        </w:rPr>
        <w:t>villages,</w:t>
      </w:r>
      <w:r w:rsidRPr="008541B3">
        <w:rPr>
          <w:rFonts w:ascii="Arial" w:hAnsi="Arial" w:cs="Arial"/>
          <w:spacing w:val="36"/>
          <w:sz w:val="24"/>
          <w:szCs w:val="24"/>
        </w:rPr>
        <w:t xml:space="preserve"> </w:t>
      </w:r>
      <w:r w:rsidRPr="008541B3">
        <w:rPr>
          <w:rFonts w:ascii="Arial" w:hAnsi="Arial" w:cs="Arial"/>
          <w:sz w:val="24"/>
          <w:szCs w:val="24"/>
        </w:rPr>
        <w:t>and</w:t>
      </w:r>
      <w:r w:rsidRPr="008541B3">
        <w:rPr>
          <w:rFonts w:ascii="Arial" w:hAnsi="Arial" w:cs="Arial"/>
          <w:spacing w:val="37"/>
          <w:sz w:val="24"/>
          <w:szCs w:val="24"/>
        </w:rPr>
        <w:t xml:space="preserve"> </w:t>
      </w:r>
      <w:r w:rsidRPr="008541B3">
        <w:rPr>
          <w:rFonts w:ascii="Arial" w:hAnsi="Arial" w:cs="Arial"/>
          <w:sz w:val="24"/>
          <w:szCs w:val="24"/>
        </w:rPr>
        <w:t>native</w:t>
      </w:r>
      <w:r w:rsidRPr="008541B3">
        <w:rPr>
          <w:rFonts w:ascii="Arial" w:hAnsi="Arial" w:cs="Arial"/>
          <w:spacing w:val="36"/>
          <w:sz w:val="24"/>
          <w:szCs w:val="24"/>
        </w:rPr>
        <w:t xml:space="preserve"> </w:t>
      </w:r>
      <w:r w:rsidRPr="008541B3">
        <w:rPr>
          <w:rFonts w:ascii="Arial" w:hAnsi="Arial" w:cs="Arial"/>
          <w:spacing w:val="-1"/>
          <w:sz w:val="24"/>
          <w:szCs w:val="24"/>
        </w:rPr>
        <w:t>Hawaiian</w:t>
      </w:r>
      <w:r w:rsidRPr="008541B3">
        <w:rPr>
          <w:rFonts w:ascii="Arial" w:hAnsi="Arial" w:cs="Arial"/>
          <w:spacing w:val="37"/>
          <w:sz w:val="24"/>
          <w:szCs w:val="24"/>
        </w:rPr>
        <w:t xml:space="preserve"> </w:t>
      </w:r>
      <w:r w:rsidRPr="008541B3">
        <w:rPr>
          <w:rFonts w:ascii="Arial" w:hAnsi="Arial" w:cs="Arial"/>
          <w:spacing w:val="-1"/>
          <w:sz w:val="24"/>
          <w:szCs w:val="24"/>
        </w:rPr>
        <w:t>Home</w:t>
      </w:r>
      <w:r w:rsidRPr="008541B3">
        <w:rPr>
          <w:rFonts w:ascii="Arial" w:hAnsi="Arial" w:cs="Arial"/>
          <w:spacing w:val="37"/>
          <w:sz w:val="24"/>
          <w:szCs w:val="24"/>
        </w:rPr>
        <w:t xml:space="preserve"> </w:t>
      </w:r>
      <w:r w:rsidRPr="008541B3">
        <w:rPr>
          <w:rFonts w:ascii="Arial" w:hAnsi="Arial" w:cs="Arial"/>
          <w:spacing w:val="-1"/>
          <w:sz w:val="24"/>
          <w:szCs w:val="24"/>
        </w:rPr>
        <w:t>Lands</w:t>
      </w:r>
      <w:r w:rsidRPr="008541B3">
        <w:rPr>
          <w:rFonts w:ascii="Arial" w:hAnsi="Arial" w:cs="Arial"/>
          <w:spacing w:val="44"/>
          <w:sz w:val="24"/>
          <w:szCs w:val="24"/>
        </w:rPr>
        <w:t xml:space="preserve"> </w:t>
      </w:r>
      <w:r w:rsidRPr="008541B3">
        <w:rPr>
          <w:rFonts w:ascii="Arial" w:hAnsi="Arial" w:cs="Arial"/>
          <w:sz w:val="24"/>
          <w:szCs w:val="24"/>
        </w:rPr>
        <w:t>and</w:t>
      </w:r>
      <w:r w:rsidRPr="008541B3">
        <w:rPr>
          <w:rFonts w:ascii="Arial" w:hAnsi="Arial" w:cs="Arial"/>
          <w:spacing w:val="17"/>
          <w:sz w:val="24"/>
          <w:szCs w:val="24"/>
        </w:rPr>
        <w:t xml:space="preserve"> </w:t>
      </w:r>
      <w:r w:rsidRPr="008541B3">
        <w:rPr>
          <w:rFonts w:ascii="Arial" w:hAnsi="Arial" w:cs="Arial"/>
          <w:sz w:val="24"/>
          <w:szCs w:val="24"/>
        </w:rPr>
        <w:t>more</w:t>
      </w:r>
      <w:r w:rsidRPr="008541B3">
        <w:rPr>
          <w:rFonts w:ascii="Arial" w:hAnsi="Arial" w:cs="Arial"/>
          <w:spacing w:val="17"/>
          <w:sz w:val="24"/>
          <w:szCs w:val="24"/>
        </w:rPr>
        <w:t xml:space="preserve"> </w:t>
      </w:r>
      <w:r w:rsidRPr="008541B3">
        <w:rPr>
          <w:rFonts w:ascii="Arial" w:hAnsi="Arial" w:cs="Arial"/>
          <w:sz w:val="24"/>
          <w:szCs w:val="24"/>
        </w:rPr>
        <w:t>than</w:t>
      </w:r>
      <w:r w:rsidRPr="008541B3">
        <w:rPr>
          <w:rFonts w:ascii="Arial" w:hAnsi="Arial" w:cs="Arial"/>
          <w:spacing w:val="21"/>
          <w:sz w:val="24"/>
          <w:szCs w:val="24"/>
        </w:rPr>
        <w:t xml:space="preserve"> </w:t>
      </w:r>
      <w:r w:rsidRPr="008541B3">
        <w:rPr>
          <w:rFonts w:ascii="Arial" w:hAnsi="Arial" w:cs="Arial"/>
          <w:sz w:val="24"/>
          <w:szCs w:val="24"/>
        </w:rPr>
        <w:t>277</w:t>
      </w:r>
      <w:r w:rsidRPr="008541B3">
        <w:rPr>
          <w:rFonts w:ascii="Arial" w:hAnsi="Arial" w:cs="Arial"/>
          <w:spacing w:val="17"/>
          <w:sz w:val="24"/>
          <w:szCs w:val="24"/>
        </w:rPr>
        <w:t xml:space="preserve"> </w:t>
      </w:r>
      <w:r w:rsidRPr="008541B3">
        <w:rPr>
          <w:rFonts w:ascii="Arial" w:hAnsi="Arial" w:cs="Arial"/>
          <w:sz w:val="24"/>
          <w:szCs w:val="24"/>
        </w:rPr>
        <w:t>tribally</w:t>
      </w:r>
      <w:r w:rsidRPr="008541B3">
        <w:rPr>
          <w:rFonts w:ascii="Arial" w:hAnsi="Arial" w:cs="Arial"/>
          <w:spacing w:val="14"/>
          <w:sz w:val="24"/>
          <w:szCs w:val="24"/>
        </w:rPr>
        <w:t xml:space="preserve"> </w:t>
      </w:r>
      <w:r w:rsidRPr="008541B3">
        <w:rPr>
          <w:rFonts w:ascii="Arial" w:hAnsi="Arial" w:cs="Arial"/>
          <w:sz w:val="24"/>
          <w:szCs w:val="24"/>
        </w:rPr>
        <w:t>designated</w:t>
      </w:r>
      <w:r w:rsidRPr="008541B3">
        <w:rPr>
          <w:rFonts w:ascii="Arial" w:hAnsi="Arial" w:cs="Arial"/>
          <w:spacing w:val="15"/>
          <w:sz w:val="24"/>
          <w:szCs w:val="24"/>
        </w:rPr>
        <w:t xml:space="preserve"> </w:t>
      </w:r>
      <w:r w:rsidRPr="008541B3">
        <w:rPr>
          <w:rFonts w:ascii="Arial" w:hAnsi="Arial" w:cs="Arial"/>
          <w:spacing w:val="-1"/>
          <w:sz w:val="24"/>
          <w:szCs w:val="24"/>
        </w:rPr>
        <w:t>housing</w:t>
      </w:r>
      <w:r w:rsidRPr="008541B3">
        <w:rPr>
          <w:rFonts w:ascii="Arial" w:hAnsi="Arial" w:cs="Arial"/>
          <w:spacing w:val="15"/>
          <w:sz w:val="24"/>
          <w:szCs w:val="24"/>
        </w:rPr>
        <w:t xml:space="preserve"> </w:t>
      </w:r>
      <w:r w:rsidRPr="008541B3">
        <w:rPr>
          <w:rFonts w:ascii="Arial" w:hAnsi="Arial" w:cs="Arial"/>
          <w:sz w:val="24"/>
          <w:szCs w:val="24"/>
        </w:rPr>
        <w:t>entities</w:t>
      </w:r>
      <w:r w:rsidRPr="008541B3">
        <w:rPr>
          <w:rFonts w:ascii="Arial" w:hAnsi="Arial" w:cs="Arial"/>
          <w:spacing w:val="18"/>
          <w:sz w:val="24"/>
          <w:szCs w:val="24"/>
        </w:rPr>
        <w:t xml:space="preserve"> </w:t>
      </w:r>
      <w:r w:rsidRPr="008541B3">
        <w:rPr>
          <w:rFonts w:ascii="Arial" w:hAnsi="Arial" w:cs="Arial"/>
          <w:sz w:val="24"/>
          <w:szCs w:val="24"/>
        </w:rPr>
        <w:t>providing</w:t>
      </w:r>
      <w:r w:rsidRPr="008541B3">
        <w:rPr>
          <w:rFonts w:ascii="Arial" w:hAnsi="Arial" w:cs="Arial"/>
          <w:spacing w:val="14"/>
          <w:sz w:val="24"/>
          <w:szCs w:val="24"/>
        </w:rPr>
        <w:t xml:space="preserve"> </w:t>
      </w:r>
      <w:r w:rsidRPr="008541B3">
        <w:rPr>
          <w:rFonts w:ascii="Arial" w:hAnsi="Arial" w:cs="Arial"/>
          <w:spacing w:val="-1"/>
          <w:sz w:val="24"/>
          <w:szCs w:val="24"/>
        </w:rPr>
        <w:t>housing</w:t>
      </w:r>
      <w:r w:rsidRPr="008541B3">
        <w:rPr>
          <w:rFonts w:ascii="Arial" w:hAnsi="Arial" w:cs="Arial"/>
          <w:spacing w:val="14"/>
          <w:sz w:val="24"/>
          <w:szCs w:val="24"/>
        </w:rPr>
        <w:t xml:space="preserve"> </w:t>
      </w:r>
      <w:r w:rsidRPr="008541B3">
        <w:rPr>
          <w:rFonts w:ascii="Arial" w:hAnsi="Arial" w:cs="Arial"/>
          <w:spacing w:val="-1"/>
          <w:sz w:val="24"/>
          <w:szCs w:val="24"/>
        </w:rPr>
        <w:t>services</w:t>
      </w:r>
      <w:r w:rsidRPr="008541B3">
        <w:rPr>
          <w:rFonts w:ascii="Arial" w:hAnsi="Arial" w:cs="Arial"/>
          <w:spacing w:val="35"/>
          <w:w w:val="99"/>
          <w:sz w:val="24"/>
          <w:szCs w:val="24"/>
        </w:rPr>
        <w:t xml:space="preserve"> </w:t>
      </w:r>
      <w:r w:rsidRPr="008541B3">
        <w:rPr>
          <w:rFonts w:ascii="Arial" w:hAnsi="Arial" w:cs="Arial"/>
          <w:sz w:val="24"/>
          <w:szCs w:val="24"/>
        </w:rPr>
        <w:t>to</w:t>
      </w:r>
      <w:r w:rsidRPr="008541B3">
        <w:rPr>
          <w:rFonts w:ascii="Arial" w:hAnsi="Arial" w:cs="Arial"/>
          <w:spacing w:val="-3"/>
          <w:sz w:val="24"/>
          <w:szCs w:val="24"/>
        </w:rPr>
        <w:t xml:space="preserve"> </w:t>
      </w:r>
      <w:r w:rsidRPr="008541B3">
        <w:rPr>
          <w:rFonts w:ascii="Arial" w:hAnsi="Arial" w:cs="Arial"/>
          <w:sz w:val="24"/>
          <w:szCs w:val="24"/>
        </w:rPr>
        <w:t>approximately</w:t>
      </w:r>
      <w:r w:rsidRPr="008541B3">
        <w:rPr>
          <w:rFonts w:ascii="Arial" w:hAnsi="Arial" w:cs="Arial"/>
          <w:spacing w:val="-2"/>
          <w:sz w:val="24"/>
          <w:szCs w:val="24"/>
        </w:rPr>
        <w:t xml:space="preserve"> </w:t>
      </w:r>
      <w:r w:rsidRPr="008541B3">
        <w:rPr>
          <w:rFonts w:ascii="Arial" w:hAnsi="Arial" w:cs="Arial"/>
          <w:sz w:val="24"/>
          <w:szCs w:val="24"/>
        </w:rPr>
        <w:t>466</w:t>
      </w:r>
      <w:r w:rsidRPr="008541B3">
        <w:rPr>
          <w:rFonts w:ascii="Arial" w:hAnsi="Arial" w:cs="Arial"/>
          <w:spacing w:val="-3"/>
          <w:sz w:val="24"/>
          <w:szCs w:val="24"/>
        </w:rPr>
        <w:t xml:space="preserve"> </w:t>
      </w:r>
      <w:r w:rsidRPr="008541B3">
        <w:rPr>
          <w:rFonts w:ascii="Arial" w:hAnsi="Arial" w:cs="Arial"/>
          <w:sz w:val="24"/>
          <w:szCs w:val="24"/>
        </w:rPr>
        <w:t>tribes,</w:t>
      </w:r>
      <w:r w:rsidRPr="008541B3">
        <w:rPr>
          <w:rFonts w:ascii="Arial" w:hAnsi="Arial" w:cs="Arial"/>
          <w:spacing w:val="-4"/>
          <w:sz w:val="24"/>
          <w:szCs w:val="24"/>
        </w:rPr>
        <w:t xml:space="preserve"> </w:t>
      </w:r>
      <w:r w:rsidRPr="008541B3">
        <w:rPr>
          <w:rFonts w:ascii="Arial" w:hAnsi="Arial" w:cs="Arial"/>
          <w:spacing w:val="-1"/>
          <w:sz w:val="24"/>
          <w:szCs w:val="24"/>
        </w:rPr>
        <w:t>Alaska</w:t>
      </w:r>
      <w:r w:rsidRPr="008541B3">
        <w:rPr>
          <w:rFonts w:ascii="Arial" w:hAnsi="Arial" w:cs="Arial"/>
          <w:spacing w:val="-4"/>
          <w:sz w:val="24"/>
          <w:szCs w:val="24"/>
        </w:rPr>
        <w:t xml:space="preserve"> </w:t>
      </w:r>
      <w:r w:rsidRPr="008541B3">
        <w:rPr>
          <w:rFonts w:ascii="Arial" w:hAnsi="Arial" w:cs="Arial"/>
          <w:sz w:val="24"/>
          <w:szCs w:val="24"/>
        </w:rPr>
        <w:t>Natives,</w:t>
      </w:r>
      <w:r w:rsidRPr="008541B3">
        <w:rPr>
          <w:rFonts w:ascii="Arial" w:hAnsi="Arial" w:cs="Arial"/>
          <w:spacing w:val="-4"/>
          <w:sz w:val="24"/>
          <w:szCs w:val="24"/>
        </w:rPr>
        <w:t xml:space="preserve"> </w:t>
      </w:r>
      <w:r w:rsidRPr="008541B3">
        <w:rPr>
          <w:rFonts w:ascii="Arial" w:hAnsi="Arial" w:cs="Arial"/>
          <w:sz w:val="24"/>
          <w:szCs w:val="24"/>
        </w:rPr>
        <w:t>and</w:t>
      </w:r>
      <w:r w:rsidRPr="008541B3">
        <w:rPr>
          <w:rFonts w:ascii="Arial" w:hAnsi="Arial" w:cs="Arial"/>
          <w:spacing w:val="-3"/>
          <w:sz w:val="24"/>
          <w:szCs w:val="24"/>
        </w:rPr>
        <w:t xml:space="preserve"> </w:t>
      </w:r>
      <w:r w:rsidRPr="008541B3">
        <w:rPr>
          <w:rFonts w:ascii="Arial" w:hAnsi="Arial" w:cs="Arial"/>
          <w:sz w:val="24"/>
          <w:szCs w:val="24"/>
        </w:rPr>
        <w:t>native</w:t>
      </w:r>
      <w:r w:rsidRPr="008541B3">
        <w:rPr>
          <w:rFonts w:ascii="Arial" w:hAnsi="Arial" w:cs="Arial"/>
          <w:spacing w:val="-4"/>
          <w:sz w:val="24"/>
          <w:szCs w:val="24"/>
        </w:rPr>
        <w:t xml:space="preserve"> </w:t>
      </w:r>
      <w:r w:rsidRPr="008541B3">
        <w:rPr>
          <w:rFonts w:ascii="Arial" w:hAnsi="Arial" w:cs="Arial"/>
          <w:sz w:val="24"/>
          <w:szCs w:val="24"/>
        </w:rPr>
        <w:t>Hawaiians;</w:t>
      </w:r>
      <w:r w:rsidRPr="008541B3">
        <w:rPr>
          <w:rFonts w:ascii="Arial" w:hAnsi="Arial" w:cs="Arial"/>
          <w:spacing w:val="-3"/>
          <w:sz w:val="24"/>
          <w:szCs w:val="24"/>
        </w:rPr>
        <w:t xml:space="preserve"> </w:t>
      </w:r>
      <w:r w:rsidRPr="008541B3">
        <w:rPr>
          <w:rFonts w:ascii="Arial" w:hAnsi="Arial" w:cs="Arial"/>
          <w:sz w:val="24"/>
          <w:szCs w:val="24"/>
        </w:rPr>
        <w:t>and</w:t>
      </w:r>
    </w:p>
    <w:p w:rsidR="008541B3" w:rsidRPr="008541B3" w:rsidRDefault="008541B3" w:rsidP="008541B3">
      <w:pPr>
        <w:pStyle w:val="BodyText"/>
        <w:kinsoku w:val="0"/>
        <w:overflowPunct w:val="0"/>
        <w:spacing w:before="12"/>
        <w:ind w:left="0"/>
        <w:rPr>
          <w:rFonts w:ascii="Arial" w:hAnsi="Arial" w:cs="Arial"/>
          <w:sz w:val="24"/>
          <w:szCs w:val="24"/>
        </w:rPr>
      </w:pPr>
    </w:p>
    <w:p w:rsidR="008541B3" w:rsidRPr="008541B3" w:rsidRDefault="008541B3" w:rsidP="008541B3">
      <w:pPr>
        <w:pStyle w:val="BodyText"/>
        <w:tabs>
          <w:tab w:val="left" w:pos="1676"/>
        </w:tabs>
        <w:kinsoku w:val="0"/>
        <w:overflowPunct w:val="0"/>
        <w:ind w:left="1676" w:right="301" w:hanging="1450"/>
        <w:rPr>
          <w:rFonts w:ascii="Arial" w:hAnsi="Arial" w:cs="Arial"/>
          <w:sz w:val="24"/>
          <w:szCs w:val="24"/>
        </w:rPr>
      </w:pPr>
      <w:r w:rsidRPr="008541B3">
        <w:rPr>
          <w:rFonts w:ascii="Arial" w:hAnsi="Arial" w:cs="Arial"/>
          <w:spacing w:val="-1"/>
          <w:w w:val="95"/>
          <w:sz w:val="24"/>
          <w:szCs w:val="24"/>
        </w:rPr>
        <w:t>WHEREAS,</w:t>
      </w:r>
      <w:r w:rsidRPr="008541B3">
        <w:rPr>
          <w:rFonts w:ascii="Arial" w:hAnsi="Arial" w:cs="Arial"/>
          <w:spacing w:val="-1"/>
          <w:w w:val="95"/>
          <w:sz w:val="24"/>
          <w:szCs w:val="24"/>
        </w:rPr>
        <w:tab/>
        <w:t>T</w:t>
      </w:r>
      <w:r w:rsidRPr="008541B3">
        <w:rPr>
          <w:rFonts w:ascii="Arial" w:hAnsi="Arial" w:cs="Arial"/>
          <w:sz w:val="24"/>
          <w:szCs w:val="24"/>
        </w:rPr>
        <w:t>he</w:t>
      </w:r>
      <w:r w:rsidRPr="008541B3">
        <w:rPr>
          <w:rFonts w:ascii="Arial" w:hAnsi="Arial" w:cs="Arial"/>
          <w:spacing w:val="-2"/>
          <w:sz w:val="24"/>
          <w:szCs w:val="24"/>
        </w:rPr>
        <w:t xml:space="preserve"> </w:t>
      </w:r>
      <w:r w:rsidRPr="008541B3">
        <w:rPr>
          <w:rFonts w:ascii="Arial" w:hAnsi="Arial" w:cs="Arial"/>
          <w:sz w:val="24"/>
          <w:szCs w:val="24"/>
        </w:rPr>
        <w:t xml:space="preserve">stated </w:t>
      </w:r>
      <w:r w:rsidRPr="008541B3">
        <w:rPr>
          <w:rFonts w:ascii="Arial" w:hAnsi="Arial" w:cs="Arial"/>
          <w:spacing w:val="-1"/>
          <w:sz w:val="24"/>
          <w:szCs w:val="24"/>
        </w:rPr>
        <w:t>purpose of</w:t>
      </w:r>
      <w:r w:rsidRPr="008541B3">
        <w:rPr>
          <w:rFonts w:ascii="Arial" w:hAnsi="Arial" w:cs="Arial"/>
          <w:sz w:val="24"/>
          <w:szCs w:val="24"/>
        </w:rPr>
        <w:t xml:space="preserve"> the</w:t>
      </w:r>
      <w:r w:rsidRPr="008541B3">
        <w:rPr>
          <w:rFonts w:ascii="Arial" w:hAnsi="Arial" w:cs="Arial"/>
          <w:spacing w:val="-1"/>
          <w:sz w:val="24"/>
          <w:szCs w:val="24"/>
        </w:rPr>
        <w:t xml:space="preserve"> </w:t>
      </w:r>
      <w:r w:rsidRPr="008541B3">
        <w:rPr>
          <w:rFonts w:ascii="Arial" w:hAnsi="Arial" w:cs="Arial"/>
          <w:sz w:val="24"/>
          <w:szCs w:val="24"/>
        </w:rPr>
        <w:t>organization</w:t>
      </w:r>
      <w:r w:rsidRPr="008541B3">
        <w:rPr>
          <w:rFonts w:ascii="Arial" w:hAnsi="Arial" w:cs="Arial"/>
          <w:spacing w:val="-1"/>
          <w:sz w:val="24"/>
          <w:szCs w:val="24"/>
        </w:rPr>
        <w:t xml:space="preserve"> </w:t>
      </w:r>
      <w:r w:rsidRPr="008541B3">
        <w:rPr>
          <w:rFonts w:ascii="Arial" w:hAnsi="Arial" w:cs="Arial"/>
          <w:spacing w:val="3"/>
          <w:sz w:val="24"/>
          <w:szCs w:val="24"/>
        </w:rPr>
        <w:t>is</w:t>
      </w:r>
      <w:r w:rsidRPr="008541B3">
        <w:rPr>
          <w:rFonts w:ascii="Arial" w:hAnsi="Arial" w:cs="Arial"/>
          <w:spacing w:val="-2"/>
          <w:sz w:val="24"/>
          <w:szCs w:val="24"/>
        </w:rPr>
        <w:t xml:space="preserve"> </w:t>
      </w:r>
      <w:r w:rsidRPr="008541B3">
        <w:rPr>
          <w:rFonts w:ascii="Arial" w:hAnsi="Arial" w:cs="Arial"/>
          <w:sz w:val="24"/>
          <w:szCs w:val="24"/>
        </w:rPr>
        <w:t>to</w:t>
      </w:r>
      <w:r w:rsidRPr="008541B3">
        <w:rPr>
          <w:rFonts w:ascii="Arial" w:hAnsi="Arial" w:cs="Arial"/>
          <w:spacing w:val="-1"/>
          <w:sz w:val="24"/>
          <w:szCs w:val="24"/>
        </w:rPr>
        <w:t xml:space="preserve"> </w:t>
      </w:r>
      <w:r w:rsidRPr="008541B3">
        <w:rPr>
          <w:rFonts w:ascii="Arial" w:hAnsi="Arial" w:cs="Arial"/>
          <w:sz w:val="24"/>
          <w:szCs w:val="24"/>
        </w:rPr>
        <w:t>promote</w:t>
      </w:r>
      <w:r w:rsidRPr="008541B3">
        <w:rPr>
          <w:rFonts w:ascii="Arial" w:hAnsi="Arial" w:cs="Arial"/>
          <w:spacing w:val="-1"/>
          <w:sz w:val="24"/>
          <w:szCs w:val="24"/>
        </w:rPr>
        <w:t xml:space="preserve"> advocacy</w:t>
      </w:r>
      <w:r w:rsidRPr="008541B3">
        <w:rPr>
          <w:rFonts w:ascii="Arial" w:hAnsi="Arial" w:cs="Arial"/>
          <w:spacing w:val="-2"/>
          <w:sz w:val="24"/>
          <w:szCs w:val="24"/>
        </w:rPr>
        <w:t xml:space="preserve"> </w:t>
      </w:r>
      <w:r w:rsidRPr="008541B3">
        <w:rPr>
          <w:rFonts w:ascii="Arial" w:hAnsi="Arial" w:cs="Arial"/>
          <w:sz w:val="24"/>
          <w:szCs w:val="24"/>
        </w:rPr>
        <w:t>for</w:t>
      </w:r>
      <w:r w:rsidRPr="008541B3">
        <w:rPr>
          <w:rFonts w:ascii="Arial" w:hAnsi="Arial" w:cs="Arial"/>
          <w:spacing w:val="-1"/>
          <w:sz w:val="24"/>
          <w:szCs w:val="24"/>
        </w:rPr>
        <w:t xml:space="preserve"> policy</w:t>
      </w:r>
      <w:r w:rsidRPr="008541B3">
        <w:rPr>
          <w:rFonts w:ascii="Arial" w:hAnsi="Arial" w:cs="Arial"/>
          <w:spacing w:val="-3"/>
          <w:sz w:val="24"/>
          <w:szCs w:val="24"/>
        </w:rPr>
        <w:t xml:space="preserve"> </w:t>
      </w:r>
      <w:r w:rsidRPr="008541B3">
        <w:rPr>
          <w:rFonts w:ascii="Arial" w:hAnsi="Arial" w:cs="Arial"/>
          <w:sz w:val="24"/>
          <w:szCs w:val="24"/>
        </w:rPr>
        <w:t>and</w:t>
      </w:r>
      <w:r w:rsidRPr="008541B3">
        <w:rPr>
          <w:rFonts w:ascii="Arial" w:hAnsi="Arial" w:cs="Arial"/>
          <w:spacing w:val="39"/>
          <w:sz w:val="24"/>
          <w:szCs w:val="24"/>
        </w:rPr>
        <w:t xml:space="preserve"> </w:t>
      </w:r>
      <w:r w:rsidRPr="008541B3">
        <w:rPr>
          <w:rFonts w:ascii="Arial" w:hAnsi="Arial" w:cs="Arial"/>
          <w:sz w:val="24"/>
          <w:szCs w:val="24"/>
        </w:rPr>
        <w:t xml:space="preserve">legislative </w:t>
      </w:r>
      <w:r w:rsidRPr="008541B3">
        <w:rPr>
          <w:rFonts w:ascii="Arial" w:hAnsi="Arial" w:cs="Arial"/>
          <w:spacing w:val="3"/>
          <w:sz w:val="24"/>
          <w:szCs w:val="24"/>
        </w:rPr>
        <w:t xml:space="preserve"> </w:t>
      </w:r>
      <w:r w:rsidRPr="008541B3">
        <w:rPr>
          <w:rFonts w:ascii="Arial" w:hAnsi="Arial" w:cs="Arial"/>
          <w:sz w:val="24"/>
          <w:szCs w:val="24"/>
        </w:rPr>
        <w:t xml:space="preserve">changes </w:t>
      </w:r>
      <w:r w:rsidRPr="008541B3">
        <w:rPr>
          <w:rFonts w:ascii="Arial" w:hAnsi="Arial" w:cs="Arial"/>
          <w:spacing w:val="3"/>
          <w:sz w:val="24"/>
          <w:szCs w:val="24"/>
        </w:rPr>
        <w:t xml:space="preserve"> </w:t>
      </w:r>
      <w:r w:rsidRPr="008541B3">
        <w:rPr>
          <w:rFonts w:ascii="Arial" w:hAnsi="Arial" w:cs="Arial"/>
          <w:sz w:val="24"/>
          <w:szCs w:val="24"/>
        </w:rPr>
        <w:t xml:space="preserve">that </w:t>
      </w:r>
      <w:r w:rsidRPr="008541B3">
        <w:rPr>
          <w:rFonts w:ascii="Arial" w:hAnsi="Arial" w:cs="Arial"/>
          <w:spacing w:val="4"/>
          <w:sz w:val="24"/>
          <w:szCs w:val="24"/>
        </w:rPr>
        <w:t xml:space="preserve"> </w:t>
      </w:r>
      <w:r w:rsidRPr="008541B3">
        <w:rPr>
          <w:rFonts w:ascii="Arial" w:hAnsi="Arial" w:cs="Arial"/>
          <w:spacing w:val="-1"/>
          <w:sz w:val="24"/>
          <w:szCs w:val="24"/>
        </w:rPr>
        <w:t>will</w:t>
      </w:r>
      <w:r w:rsidRPr="008541B3">
        <w:rPr>
          <w:rFonts w:ascii="Arial" w:hAnsi="Arial" w:cs="Arial"/>
          <w:sz w:val="24"/>
          <w:szCs w:val="24"/>
        </w:rPr>
        <w:t xml:space="preserve"> </w:t>
      </w:r>
      <w:r w:rsidRPr="008541B3">
        <w:rPr>
          <w:rFonts w:ascii="Arial" w:hAnsi="Arial" w:cs="Arial"/>
          <w:spacing w:val="3"/>
          <w:sz w:val="24"/>
          <w:szCs w:val="24"/>
        </w:rPr>
        <w:t xml:space="preserve"> </w:t>
      </w:r>
      <w:r w:rsidRPr="008541B3">
        <w:rPr>
          <w:rFonts w:ascii="Arial" w:hAnsi="Arial" w:cs="Arial"/>
          <w:sz w:val="24"/>
          <w:szCs w:val="24"/>
        </w:rPr>
        <w:t xml:space="preserve">favorably </w:t>
      </w:r>
      <w:r w:rsidRPr="008541B3">
        <w:rPr>
          <w:rFonts w:ascii="Arial" w:hAnsi="Arial" w:cs="Arial"/>
          <w:spacing w:val="2"/>
          <w:sz w:val="24"/>
          <w:szCs w:val="24"/>
        </w:rPr>
        <w:t xml:space="preserve"> </w:t>
      </w:r>
      <w:r w:rsidRPr="008541B3">
        <w:rPr>
          <w:rFonts w:ascii="Arial" w:hAnsi="Arial" w:cs="Arial"/>
          <w:sz w:val="24"/>
          <w:szCs w:val="24"/>
        </w:rPr>
        <w:t xml:space="preserve">impact </w:t>
      </w:r>
      <w:r w:rsidRPr="008541B3">
        <w:rPr>
          <w:rFonts w:ascii="Arial" w:hAnsi="Arial" w:cs="Arial"/>
          <w:spacing w:val="4"/>
          <w:sz w:val="24"/>
          <w:szCs w:val="24"/>
        </w:rPr>
        <w:t xml:space="preserve"> </w:t>
      </w:r>
      <w:r w:rsidRPr="008541B3">
        <w:rPr>
          <w:rFonts w:ascii="Arial" w:hAnsi="Arial" w:cs="Arial"/>
          <w:sz w:val="24"/>
          <w:szCs w:val="24"/>
        </w:rPr>
        <w:t xml:space="preserve">our </w:t>
      </w:r>
      <w:r w:rsidRPr="008541B3">
        <w:rPr>
          <w:rFonts w:ascii="Arial" w:hAnsi="Arial" w:cs="Arial"/>
          <w:spacing w:val="3"/>
          <w:sz w:val="24"/>
          <w:szCs w:val="24"/>
        </w:rPr>
        <w:t xml:space="preserve"> </w:t>
      </w:r>
      <w:r w:rsidRPr="008541B3">
        <w:rPr>
          <w:rFonts w:ascii="Arial" w:hAnsi="Arial" w:cs="Arial"/>
          <w:sz w:val="24"/>
          <w:szCs w:val="24"/>
        </w:rPr>
        <w:t xml:space="preserve">primary </w:t>
      </w:r>
      <w:r w:rsidRPr="008541B3">
        <w:rPr>
          <w:rFonts w:ascii="Arial" w:hAnsi="Arial" w:cs="Arial"/>
          <w:spacing w:val="3"/>
          <w:sz w:val="24"/>
          <w:szCs w:val="24"/>
        </w:rPr>
        <w:t xml:space="preserve"> </w:t>
      </w:r>
      <w:r w:rsidRPr="008541B3">
        <w:rPr>
          <w:rFonts w:ascii="Arial" w:hAnsi="Arial" w:cs="Arial"/>
          <w:sz w:val="24"/>
          <w:szCs w:val="24"/>
        </w:rPr>
        <w:t xml:space="preserve">goals </w:t>
      </w:r>
      <w:r w:rsidRPr="008541B3">
        <w:rPr>
          <w:rFonts w:ascii="Arial" w:hAnsi="Arial" w:cs="Arial"/>
          <w:spacing w:val="3"/>
          <w:sz w:val="24"/>
          <w:szCs w:val="24"/>
        </w:rPr>
        <w:t xml:space="preserve"> </w:t>
      </w:r>
      <w:r w:rsidRPr="008541B3">
        <w:rPr>
          <w:rFonts w:ascii="Arial" w:hAnsi="Arial" w:cs="Arial"/>
          <w:spacing w:val="-1"/>
          <w:sz w:val="24"/>
          <w:szCs w:val="24"/>
        </w:rPr>
        <w:t>of</w:t>
      </w:r>
      <w:r w:rsidRPr="008541B3">
        <w:rPr>
          <w:rFonts w:ascii="Arial" w:hAnsi="Arial" w:cs="Arial"/>
          <w:sz w:val="24"/>
          <w:szCs w:val="24"/>
        </w:rPr>
        <w:t xml:space="preserve"> </w:t>
      </w:r>
      <w:r w:rsidRPr="008541B3">
        <w:rPr>
          <w:rFonts w:ascii="Arial" w:hAnsi="Arial" w:cs="Arial"/>
          <w:spacing w:val="2"/>
          <w:sz w:val="24"/>
          <w:szCs w:val="24"/>
        </w:rPr>
        <w:t xml:space="preserve"> </w:t>
      </w:r>
      <w:r w:rsidRPr="008541B3">
        <w:rPr>
          <w:rFonts w:ascii="Arial" w:hAnsi="Arial" w:cs="Arial"/>
          <w:sz w:val="24"/>
          <w:szCs w:val="24"/>
        </w:rPr>
        <w:t>providing</w:t>
      </w:r>
      <w:r w:rsidRPr="008541B3">
        <w:rPr>
          <w:rFonts w:ascii="Arial" w:hAnsi="Arial" w:cs="Arial"/>
          <w:spacing w:val="25"/>
          <w:w w:val="99"/>
          <w:sz w:val="24"/>
          <w:szCs w:val="24"/>
        </w:rPr>
        <w:t xml:space="preserve"> </w:t>
      </w:r>
      <w:r w:rsidRPr="008541B3">
        <w:rPr>
          <w:rFonts w:ascii="Arial" w:hAnsi="Arial" w:cs="Arial"/>
          <w:spacing w:val="-1"/>
          <w:sz w:val="24"/>
          <w:szCs w:val="24"/>
        </w:rPr>
        <w:t>culturally</w:t>
      </w:r>
      <w:r w:rsidRPr="008541B3">
        <w:rPr>
          <w:rFonts w:ascii="Arial" w:hAnsi="Arial" w:cs="Arial"/>
          <w:spacing w:val="15"/>
          <w:sz w:val="24"/>
          <w:szCs w:val="24"/>
        </w:rPr>
        <w:t xml:space="preserve"> </w:t>
      </w:r>
      <w:r w:rsidRPr="008541B3">
        <w:rPr>
          <w:rFonts w:ascii="Arial" w:hAnsi="Arial" w:cs="Arial"/>
          <w:sz w:val="24"/>
          <w:szCs w:val="24"/>
        </w:rPr>
        <w:t>relevant</w:t>
      </w:r>
      <w:r w:rsidRPr="008541B3">
        <w:rPr>
          <w:rFonts w:ascii="Arial" w:hAnsi="Arial" w:cs="Arial"/>
          <w:spacing w:val="14"/>
          <w:sz w:val="24"/>
          <w:szCs w:val="24"/>
        </w:rPr>
        <w:t xml:space="preserve"> </w:t>
      </w:r>
      <w:r w:rsidRPr="008541B3">
        <w:rPr>
          <w:rFonts w:ascii="Arial" w:hAnsi="Arial" w:cs="Arial"/>
          <w:sz w:val="24"/>
          <w:szCs w:val="24"/>
        </w:rPr>
        <w:t>and</w:t>
      </w:r>
      <w:r w:rsidRPr="008541B3">
        <w:rPr>
          <w:rFonts w:ascii="Arial" w:hAnsi="Arial" w:cs="Arial"/>
          <w:spacing w:val="14"/>
          <w:sz w:val="24"/>
          <w:szCs w:val="24"/>
        </w:rPr>
        <w:t xml:space="preserve"> </w:t>
      </w:r>
      <w:r w:rsidRPr="008541B3">
        <w:rPr>
          <w:rFonts w:ascii="Arial" w:hAnsi="Arial" w:cs="Arial"/>
          <w:sz w:val="24"/>
          <w:szCs w:val="24"/>
        </w:rPr>
        <w:t>quality</w:t>
      </w:r>
      <w:r w:rsidRPr="008541B3">
        <w:rPr>
          <w:rFonts w:ascii="Arial" w:hAnsi="Arial" w:cs="Arial"/>
          <w:spacing w:val="14"/>
          <w:sz w:val="24"/>
          <w:szCs w:val="24"/>
        </w:rPr>
        <w:t xml:space="preserve"> </w:t>
      </w:r>
      <w:r w:rsidRPr="008541B3">
        <w:rPr>
          <w:rFonts w:ascii="Arial" w:hAnsi="Arial" w:cs="Arial"/>
          <w:sz w:val="24"/>
          <w:szCs w:val="24"/>
        </w:rPr>
        <w:t>affordable</w:t>
      </w:r>
      <w:r w:rsidRPr="008541B3">
        <w:rPr>
          <w:rFonts w:ascii="Arial" w:hAnsi="Arial" w:cs="Arial"/>
          <w:spacing w:val="13"/>
          <w:sz w:val="24"/>
          <w:szCs w:val="24"/>
        </w:rPr>
        <w:t xml:space="preserve"> </w:t>
      </w:r>
      <w:r w:rsidRPr="008541B3">
        <w:rPr>
          <w:rFonts w:ascii="Arial" w:hAnsi="Arial" w:cs="Arial"/>
          <w:spacing w:val="-1"/>
          <w:sz w:val="24"/>
          <w:szCs w:val="24"/>
        </w:rPr>
        <w:t>housing</w:t>
      </w:r>
      <w:r w:rsidRPr="008541B3">
        <w:rPr>
          <w:rFonts w:ascii="Arial" w:hAnsi="Arial" w:cs="Arial"/>
          <w:spacing w:val="12"/>
          <w:sz w:val="24"/>
          <w:szCs w:val="24"/>
        </w:rPr>
        <w:t xml:space="preserve"> </w:t>
      </w:r>
      <w:r w:rsidRPr="008541B3">
        <w:rPr>
          <w:rFonts w:ascii="Arial" w:hAnsi="Arial" w:cs="Arial"/>
          <w:spacing w:val="-1"/>
          <w:sz w:val="24"/>
          <w:szCs w:val="24"/>
        </w:rPr>
        <w:t>for</w:t>
      </w:r>
      <w:r w:rsidRPr="008541B3">
        <w:rPr>
          <w:rFonts w:ascii="Arial" w:hAnsi="Arial" w:cs="Arial"/>
          <w:spacing w:val="17"/>
          <w:sz w:val="24"/>
          <w:szCs w:val="24"/>
        </w:rPr>
        <w:t xml:space="preserve"> </w:t>
      </w:r>
      <w:r w:rsidRPr="008541B3">
        <w:rPr>
          <w:rFonts w:ascii="Arial" w:hAnsi="Arial" w:cs="Arial"/>
          <w:sz w:val="24"/>
          <w:szCs w:val="24"/>
        </w:rPr>
        <w:t>Native</w:t>
      </w:r>
      <w:r w:rsidRPr="008541B3">
        <w:rPr>
          <w:rFonts w:ascii="Arial" w:hAnsi="Arial" w:cs="Arial"/>
          <w:spacing w:val="13"/>
          <w:sz w:val="24"/>
          <w:szCs w:val="24"/>
        </w:rPr>
        <w:t xml:space="preserve"> </w:t>
      </w:r>
      <w:r w:rsidRPr="008541B3">
        <w:rPr>
          <w:rFonts w:ascii="Arial" w:hAnsi="Arial" w:cs="Arial"/>
          <w:sz w:val="24"/>
          <w:szCs w:val="24"/>
        </w:rPr>
        <w:t>people</w:t>
      </w:r>
      <w:r w:rsidRPr="008541B3">
        <w:rPr>
          <w:rFonts w:ascii="Arial" w:hAnsi="Arial" w:cs="Arial"/>
          <w:spacing w:val="13"/>
          <w:sz w:val="24"/>
          <w:szCs w:val="24"/>
        </w:rPr>
        <w:t xml:space="preserve"> </w:t>
      </w:r>
      <w:r w:rsidRPr="008541B3">
        <w:rPr>
          <w:rFonts w:ascii="Arial" w:hAnsi="Arial" w:cs="Arial"/>
          <w:sz w:val="24"/>
          <w:szCs w:val="24"/>
        </w:rPr>
        <w:t>in</w:t>
      </w:r>
      <w:r w:rsidRPr="008541B3">
        <w:rPr>
          <w:rFonts w:ascii="Arial" w:hAnsi="Arial" w:cs="Arial"/>
          <w:spacing w:val="16"/>
          <w:sz w:val="24"/>
          <w:szCs w:val="24"/>
        </w:rPr>
        <w:t xml:space="preserve"> </w:t>
      </w:r>
      <w:r w:rsidRPr="008541B3">
        <w:rPr>
          <w:rFonts w:ascii="Arial" w:hAnsi="Arial" w:cs="Arial"/>
          <w:sz w:val="24"/>
          <w:szCs w:val="24"/>
        </w:rPr>
        <w:t>a</w:t>
      </w:r>
      <w:r w:rsidRPr="008541B3">
        <w:rPr>
          <w:rFonts w:ascii="Arial" w:hAnsi="Arial" w:cs="Arial"/>
          <w:spacing w:val="13"/>
          <w:sz w:val="24"/>
          <w:szCs w:val="24"/>
        </w:rPr>
        <w:t xml:space="preserve"> </w:t>
      </w:r>
      <w:r w:rsidRPr="008541B3">
        <w:rPr>
          <w:rFonts w:ascii="Arial" w:hAnsi="Arial" w:cs="Arial"/>
          <w:sz w:val="24"/>
          <w:szCs w:val="24"/>
        </w:rPr>
        <w:t>manner</w:t>
      </w:r>
      <w:r w:rsidRPr="008541B3">
        <w:rPr>
          <w:rFonts w:ascii="Arial" w:hAnsi="Arial" w:cs="Arial"/>
          <w:spacing w:val="44"/>
          <w:w w:val="99"/>
          <w:sz w:val="24"/>
          <w:szCs w:val="24"/>
        </w:rPr>
        <w:t xml:space="preserve"> </w:t>
      </w:r>
      <w:r w:rsidRPr="008541B3">
        <w:rPr>
          <w:rFonts w:ascii="Arial" w:hAnsi="Arial" w:cs="Arial"/>
          <w:spacing w:val="-1"/>
          <w:sz w:val="24"/>
          <w:szCs w:val="24"/>
        </w:rPr>
        <w:t>recognizing</w:t>
      </w:r>
      <w:r w:rsidRPr="008541B3">
        <w:rPr>
          <w:rFonts w:ascii="Arial" w:hAnsi="Arial" w:cs="Arial"/>
          <w:spacing w:val="-3"/>
          <w:sz w:val="24"/>
          <w:szCs w:val="24"/>
        </w:rPr>
        <w:t xml:space="preserve"> </w:t>
      </w:r>
      <w:r w:rsidRPr="008541B3">
        <w:rPr>
          <w:rFonts w:ascii="Arial" w:hAnsi="Arial" w:cs="Arial"/>
          <w:sz w:val="24"/>
          <w:szCs w:val="24"/>
        </w:rPr>
        <w:t>the</w:t>
      </w:r>
      <w:r w:rsidRPr="008541B3">
        <w:rPr>
          <w:rFonts w:ascii="Arial" w:hAnsi="Arial" w:cs="Arial"/>
          <w:spacing w:val="-2"/>
          <w:sz w:val="24"/>
          <w:szCs w:val="24"/>
        </w:rPr>
        <w:t xml:space="preserve"> </w:t>
      </w:r>
      <w:r w:rsidRPr="008541B3">
        <w:rPr>
          <w:rFonts w:ascii="Arial" w:hAnsi="Arial" w:cs="Arial"/>
          <w:sz w:val="24"/>
          <w:szCs w:val="24"/>
        </w:rPr>
        <w:t>unique</w:t>
      </w:r>
      <w:r w:rsidRPr="008541B3">
        <w:rPr>
          <w:rFonts w:ascii="Arial" w:hAnsi="Arial" w:cs="Arial"/>
          <w:spacing w:val="2"/>
          <w:sz w:val="24"/>
          <w:szCs w:val="24"/>
        </w:rPr>
        <w:t xml:space="preserve"> </w:t>
      </w:r>
      <w:r w:rsidRPr="008541B3">
        <w:rPr>
          <w:rFonts w:ascii="Arial" w:hAnsi="Arial" w:cs="Arial"/>
          <w:sz w:val="24"/>
          <w:szCs w:val="24"/>
        </w:rPr>
        <w:t xml:space="preserve">government-to-government relationship </w:t>
      </w:r>
      <w:r w:rsidRPr="008541B3">
        <w:rPr>
          <w:rFonts w:ascii="Arial" w:hAnsi="Arial" w:cs="Arial"/>
          <w:spacing w:val="-1"/>
          <w:sz w:val="24"/>
          <w:szCs w:val="24"/>
        </w:rPr>
        <w:t xml:space="preserve">of </w:t>
      </w:r>
      <w:r w:rsidRPr="008541B3">
        <w:rPr>
          <w:rFonts w:ascii="Arial" w:hAnsi="Arial" w:cs="Arial"/>
          <w:sz w:val="24"/>
          <w:szCs w:val="24"/>
        </w:rPr>
        <w:t>tribes</w:t>
      </w:r>
      <w:r w:rsidRPr="008541B3">
        <w:rPr>
          <w:rFonts w:ascii="Arial" w:hAnsi="Arial" w:cs="Arial"/>
          <w:spacing w:val="-2"/>
          <w:sz w:val="24"/>
          <w:szCs w:val="24"/>
        </w:rPr>
        <w:t xml:space="preserve"> </w:t>
      </w:r>
      <w:r w:rsidRPr="008541B3">
        <w:rPr>
          <w:rFonts w:ascii="Arial" w:hAnsi="Arial" w:cs="Arial"/>
          <w:sz w:val="24"/>
          <w:szCs w:val="24"/>
        </w:rPr>
        <w:t>and</w:t>
      </w:r>
      <w:r w:rsidRPr="008541B3">
        <w:rPr>
          <w:rFonts w:ascii="Arial" w:hAnsi="Arial" w:cs="Arial"/>
          <w:spacing w:val="-1"/>
          <w:sz w:val="24"/>
          <w:szCs w:val="24"/>
        </w:rPr>
        <w:t xml:space="preserve"> </w:t>
      </w:r>
      <w:r w:rsidRPr="008541B3">
        <w:rPr>
          <w:rFonts w:ascii="Arial" w:hAnsi="Arial" w:cs="Arial"/>
          <w:sz w:val="24"/>
          <w:szCs w:val="24"/>
        </w:rPr>
        <w:t>the</w:t>
      </w:r>
      <w:r w:rsidRPr="008541B3">
        <w:rPr>
          <w:rFonts w:ascii="Arial" w:hAnsi="Arial" w:cs="Arial"/>
          <w:spacing w:val="42"/>
          <w:w w:val="99"/>
          <w:sz w:val="24"/>
          <w:szCs w:val="24"/>
        </w:rPr>
        <w:t xml:space="preserve"> </w:t>
      </w:r>
      <w:r w:rsidRPr="008541B3">
        <w:rPr>
          <w:rFonts w:ascii="Arial" w:hAnsi="Arial" w:cs="Arial"/>
          <w:sz w:val="24"/>
          <w:szCs w:val="24"/>
        </w:rPr>
        <w:t>federal</w:t>
      </w:r>
      <w:r w:rsidRPr="008541B3">
        <w:rPr>
          <w:rFonts w:ascii="Arial" w:hAnsi="Arial" w:cs="Arial"/>
          <w:spacing w:val="-8"/>
          <w:sz w:val="24"/>
          <w:szCs w:val="24"/>
        </w:rPr>
        <w:t xml:space="preserve"> </w:t>
      </w:r>
      <w:r w:rsidRPr="008541B3">
        <w:rPr>
          <w:rFonts w:ascii="Arial" w:hAnsi="Arial" w:cs="Arial"/>
          <w:sz w:val="24"/>
          <w:szCs w:val="24"/>
        </w:rPr>
        <w:t>government;</w:t>
      </w:r>
      <w:r w:rsidRPr="008541B3">
        <w:rPr>
          <w:rFonts w:ascii="Arial" w:hAnsi="Arial" w:cs="Arial"/>
          <w:spacing w:val="-8"/>
          <w:sz w:val="24"/>
          <w:szCs w:val="24"/>
        </w:rPr>
        <w:t xml:space="preserve"> </w:t>
      </w:r>
      <w:r w:rsidRPr="008541B3">
        <w:rPr>
          <w:rFonts w:ascii="Arial" w:hAnsi="Arial" w:cs="Arial"/>
          <w:sz w:val="24"/>
          <w:szCs w:val="24"/>
        </w:rPr>
        <w:t>and</w:t>
      </w:r>
    </w:p>
    <w:p w:rsidR="008541B3" w:rsidRPr="008541B3" w:rsidRDefault="008541B3" w:rsidP="008541B3">
      <w:pPr>
        <w:pStyle w:val="BodyText"/>
        <w:tabs>
          <w:tab w:val="left" w:pos="1676"/>
        </w:tabs>
        <w:kinsoku w:val="0"/>
        <w:overflowPunct w:val="0"/>
        <w:ind w:left="1676" w:right="301" w:hanging="1450"/>
        <w:rPr>
          <w:rFonts w:ascii="Arial" w:hAnsi="Arial" w:cs="Arial"/>
          <w:sz w:val="24"/>
          <w:szCs w:val="24"/>
        </w:rPr>
      </w:pPr>
    </w:p>
    <w:p w:rsidR="008541B3" w:rsidRDefault="008541B3" w:rsidP="008541B3">
      <w:pPr>
        <w:ind w:left="1684" w:right="302" w:hanging="1454"/>
        <w:rPr>
          <w:rFonts w:ascii="Arial" w:hAnsi="Arial" w:cs="Arial"/>
        </w:rPr>
      </w:pPr>
      <w:r w:rsidRPr="008541B3">
        <w:rPr>
          <w:rFonts w:ascii="Arial" w:hAnsi="Arial" w:cs="Arial"/>
          <w:bCs/>
        </w:rPr>
        <w:t>WHEREAS,</w:t>
      </w:r>
      <w:r w:rsidRPr="008541B3">
        <w:rPr>
          <w:rFonts w:ascii="Arial" w:hAnsi="Arial" w:cs="Arial"/>
        </w:rPr>
        <w:t xml:space="preserve"> </w:t>
      </w:r>
      <w:r w:rsidRPr="008541B3">
        <w:rPr>
          <w:rFonts w:ascii="Arial" w:hAnsi="Arial" w:cs="Arial"/>
        </w:rPr>
        <w:tab/>
        <w:t xml:space="preserve">The Northwest Indian Housing Association (NWIHA) represents thirty-eight Indian Housing Authorities, Tribally Designated Housing Entities, and Tribal Housing Programs and Departments in Idaho, Oregon and Washington, </w:t>
      </w:r>
      <w:r>
        <w:rPr>
          <w:rFonts w:ascii="Arial" w:hAnsi="Arial" w:cs="Arial"/>
        </w:rPr>
        <w:t>and Annette Island, Alaska; and</w:t>
      </w:r>
    </w:p>
    <w:p w:rsidR="008541B3" w:rsidRPr="008541B3" w:rsidRDefault="008541B3" w:rsidP="008541B3">
      <w:pPr>
        <w:ind w:left="1684" w:right="302" w:hanging="1454"/>
        <w:rPr>
          <w:rFonts w:ascii="Arial" w:hAnsi="Arial" w:cs="Arial"/>
        </w:rPr>
      </w:pPr>
    </w:p>
    <w:p w:rsidR="008541B3" w:rsidRDefault="008541B3" w:rsidP="008541B3">
      <w:pPr>
        <w:ind w:left="1684" w:right="302" w:hanging="1454"/>
        <w:rPr>
          <w:rFonts w:ascii="Arial" w:hAnsi="Arial" w:cs="Arial"/>
        </w:rPr>
      </w:pPr>
      <w:r w:rsidRPr="008541B3">
        <w:rPr>
          <w:rFonts w:ascii="Arial" w:hAnsi="Arial" w:cs="Arial"/>
        </w:rPr>
        <w:t>WHEREAS,</w:t>
      </w:r>
      <w:r w:rsidRPr="008541B3">
        <w:rPr>
          <w:rFonts w:ascii="Arial" w:hAnsi="Arial" w:cs="Arial"/>
          <w:bCs/>
        </w:rPr>
        <w:t xml:space="preserve"> </w:t>
      </w:r>
      <w:r w:rsidRPr="008541B3">
        <w:rPr>
          <w:rFonts w:ascii="Arial" w:hAnsi="Arial" w:cs="Arial"/>
          <w:bCs/>
        </w:rPr>
        <w:tab/>
        <w:t>The Mission of NWIHA is to promote safe, sanitary, decent and affordable housing for Tribal</w:t>
      </w:r>
      <w:r w:rsidRPr="008541B3">
        <w:rPr>
          <w:rFonts w:ascii="Arial" w:hAnsi="Arial" w:cs="Arial"/>
        </w:rPr>
        <w:t xml:space="preserve"> members in the Pacific Northwest, which it accomplishes by providing training and education opportunities; providing a forum for the discussion and resolution of issues; advocating for the collective benefit of all members; effectively linking members to information and financial resources; and working collaboratively </w:t>
      </w:r>
      <w:r>
        <w:rPr>
          <w:rFonts w:ascii="Arial" w:hAnsi="Arial" w:cs="Arial"/>
        </w:rPr>
        <w:t>with its industry partners; and</w:t>
      </w:r>
    </w:p>
    <w:p w:rsidR="008541B3" w:rsidRPr="008541B3" w:rsidRDefault="008541B3" w:rsidP="008541B3">
      <w:pPr>
        <w:ind w:left="1684" w:right="302" w:hanging="1454"/>
        <w:rPr>
          <w:rFonts w:ascii="Arial" w:hAnsi="Arial" w:cs="Arial"/>
        </w:rPr>
      </w:pPr>
    </w:p>
    <w:p w:rsidR="008541B3" w:rsidRDefault="008541B3" w:rsidP="008541B3">
      <w:pPr>
        <w:shd w:val="clear" w:color="auto" w:fill="FFFFFF"/>
        <w:ind w:left="1684" w:right="302" w:hanging="1454"/>
        <w:rPr>
          <w:rFonts w:ascii="Arial" w:hAnsi="Arial" w:cs="Arial"/>
          <w:color w:val="000000"/>
        </w:rPr>
      </w:pPr>
      <w:r w:rsidRPr="008541B3">
        <w:rPr>
          <w:rFonts w:ascii="Arial" w:hAnsi="Arial" w:cs="Arial"/>
          <w:bCs/>
          <w:color w:val="000000"/>
        </w:rPr>
        <w:t>WHEREAS,</w:t>
      </w:r>
      <w:r w:rsidRPr="008541B3">
        <w:rPr>
          <w:rFonts w:ascii="Arial" w:hAnsi="Arial" w:cs="Arial"/>
          <w:color w:val="000000"/>
        </w:rPr>
        <w:t> </w:t>
      </w:r>
      <w:r w:rsidRPr="008541B3">
        <w:rPr>
          <w:rFonts w:ascii="Arial" w:hAnsi="Arial" w:cs="Arial"/>
          <w:color w:val="000000"/>
        </w:rPr>
        <w:tab/>
        <w:t xml:space="preserve">Sen. Maria Cantwell, D-WA, announced on March 26, 2016 her proposal to expand the annual low-income housing tax credit (LIHTC) </w:t>
      </w:r>
      <w:r w:rsidRPr="008541B3">
        <w:rPr>
          <w:rFonts w:ascii="Arial" w:hAnsi="Arial" w:cs="Arial"/>
          <w:color w:val="000000"/>
        </w:rPr>
        <w:lastRenderedPageBreak/>
        <w:t>allocation by 50 percent, to promote broader income mixing in LIHTC developments and to allow states more flexibility in financing properties targeting homeless or extremely low-income individuals and families; and</w:t>
      </w:r>
    </w:p>
    <w:p w:rsidR="008541B3" w:rsidRPr="008541B3" w:rsidRDefault="008541B3" w:rsidP="008541B3">
      <w:pPr>
        <w:shd w:val="clear" w:color="auto" w:fill="FFFFFF"/>
        <w:ind w:left="1684" w:right="302" w:hanging="1454"/>
        <w:rPr>
          <w:rFonts w:ascii="Arial" w:hAnsi="Arial" w:cs="Arial"/>
          <w:color w:val="000000"/>
        </w:rPr>
      </w:pPr>
    </w:p>
    <w:p w:rsidR="008541B3" w:rsidRDefault="008541B3" w:rsidP="008541B3">
      <w:pPr>
        <w:shd w:val="clear" w:color="auto" w:fill="FFFFFF"/>
        <w:ind w:left="1684" w:right="302" w:hanging="1454"/>
        <w:rPr>
          <w:rFonts w:ascii="Arial" w:hAnsi="Arial" w:cs="Arial"/>
          <w:color w:val="000000"/>
        </w:rPr>
      </w:pPr>
      <w:r w:rsidRPr="008541B3">
        <w:rPr>
          <w:rFonts w:ascii="Arial" w:hAnsi="Arial" w:cs="Arial"/>
          <w:color w:val="000000"/>
        </w:rPr>
        <w:t xml:space="preserve">WHEREAS, </w:t>
      </w:r>
      <w:r w:rsidRPr="008541B3">
        <w:rPr>
          <w:rFonts w:ascii="Arial" w:hAnsi="Arial" w:cs="Arial"/>
          <w:color w:val="000000"/>
        </w:rPr>
        <w:tab/>
        <w:t xml:space="preserve">Senator Cantwell expects the proposals to create or preserve an additional 400,000 affordable rental homes over the next 10 years, and is working with her Senate colleagues to introduce the proposals as legislation soon; and </w:t>
      </w:r>
    </w:p>
    <w:p w:rsidR="008541B3" w:rsidRPr="008541B3" w:rsidRDefault="008541B3" w:rsidP="008541B3">
      <w:pPr>
        <w:shd w:val="clear" w:color="auto" w:fill="FFFFFF"/>
        <w:ind w:left="1684" w:right="302" w:hanging="1454"/>
        <w:rPr>
          <w:rFonts w:ascii="Arial" w:hAnsi="Arial" w:cs="Arial"/>
          <w:color w:val="000000"/>
        </w:rPr>
      </w:pPr>
    </w:p>
    <w:p w:rsidR="008541B3" w:rsidRPr="008541B3" w:rsidRDefault="008541B3" w:rsidP="008541B3">
      <w:pPr>
        <w:pStyle w:val="Default"/>
        <w:ind w:left="1684" w:right="302" w:hanging="1454"/>
        <w:rPr>
          <w:rFonts w:ascii="Arial" w:hAnsi="Arial" w:cs="Arial"/>
        </w:rPr>
      </w:pPr>
      <w:r w:rsidRPr="008541B3">
        <w:rPr>
          <w:rFonts w:ascii="Arial" w:hAnsi="Arial" w:cs="Arial"/>
          <w:bCs/>
        </w:rPr>
        <w:t xml:space="preserve">WHEREAS, </w:t>
      </w:r>
      <w:r w:rsidRPr="008541B3">
        <w:rPr>
          <w:rFonts w:ascii="Arial" w:hAnsi="Arial" w:cs="Arial"/>
          <w:bCs/>
        </w:rPr>
        <w:tab/>
      </w:r>
      <w:r w:rsidRPr="008541B3">
        <w:rPr>
          <w:rFonts w:ascii="Arial" w:hAnsi="Arial" w:cs="Arial"/>
        </w:rPr>
        <w:t>Tribally Designated Housing Entities “TDHEs” and Tribal Housing Departments have developed in excess of $1 billion in Low Income Housing Tax Credit (LIHTC) Projects in Indian Country; and</w:t>
      </w:r>
    </w:p>
    <w:p w:rsidR="008541B3" w:rsidRPr="008541B3" w:rsidRDefault="008541B3" w:rsidP="008541B3">
      <w:pPr>
        <w:pStyle w:val="Default"/>
        <w:ind w:left="1684" w:right="302" w:hanging="1454"/>
        <w:rPr>
          <w:rFonts w:ascii="Arial" w:hAnsi="Arial" w:cs="Arial"/>
        </w:rPr>
      </w:pPr>
    </w:p>
    <w:p w:rsidR="008541B3" w:rsidRPr="008541B3" w:rsidRDefault="008541B3" w:rsidP="008541B3">
      <w:pPr>
        <w:shd w:val="clear" w:color="auto" w:fill="FFFFFF"/>
        <w:ind w:left="1684" w:right="302" w:hanging="1454"/>
        <w:contextualSpacing/>
        <w:rPr>
          <w:rFonts w:ascii="Arial" w:hAnsi="Arial" w:cs="Arial"/>
          <w:color w:val="000000"/>
        </w:rPr>
      </w:pPr>
      <w:r w:rsidRPr="008541B3">
        <w:rPr>
          <w:rFonts w:ascii="Arial" w:hAnsi="Arial" w:cs="Arial"/>
          <w:color w:val="000000"/>
        </w:rPr>
        <w:t xml:space="preserve">WHEREAS, </w:t>
      </w:r>
      <w:r w:rsidRPr="008541B3">
        <w:rPr>
          <w:rFonts w:ascii="Arial" w:hAnsi="Arial" w:cs="Arial"/>
          <w:color w:val="000000"/>
        </w:rPr>
        <w:tab/>
        <w:t>In support of the need in Indian country for a set-aside for housing development, in testimony of Lourdes Castro Ramirez, Principal Deputy Assistant Secretary for Public and Indian Housing before the US Senate Committee on Indian Affairs in March, 2016, stated:</w:t>
      </w:r>
    </w:p>
    <w:p w:rsidR="008541B3" w:rsidRPr="008541B3" w:rsidRDefault="008541B3" w:rsidP="008541B3">
      <w:pPr>
        <w:shd w:val="clear" w:color="auto" w:fill="FFFFFF"/>
        <w:ind w:left="1684" w:right="302" w:hanging="1454"/>
        <w:contextualSpacing/>
        <w:rPr>
          <w:rFonts w:ascii="Arial" w:hAnsi="Arial" w:cs="Arial"/>
          <w:color w:val="000000"/>
        </w:rPr>
      </w:pPr>
    </w:p>
    <w:p w:rsidR="008541B3" w:rsidRPr="008541B3" w:rsidRDefault="008541B3" w:rsidP="008541B3">
      <w:pPr>
        <w:widowControl/>
        <w:numPr>
          <w:ilvl w:val="0"/>
          <w:numId w:val="6"/>
        </w:numPr>
        <w:shd w:val="clear" w:color="auto" w:fill="FFFFFF"/>
        <w:autoSpaceDE/>
        <w:autoSpaceDN/>
        <w:adjustRightInd/>
        <w:rPr>
          <w:rFonts w:ascii="Arial" w:hAnsi="Arial" w:cs="Arial"/>
          <w:color w:val="000000"/>
        </w:rPr>
      </w:pPr>
      <w:r w:rsidRPr="008541B3">
        <w:rPr>
          <w:rFonts w:ascii="Arial" w:hAnsi="Arial" w:cs="Arial"/>
        </w:rPr>
        <w:t>U.S. Census reports that one out of every four Native Americans lives in poverty – including more than one-third of all Native American children; far too many families live in unacceptable circumstances and face a future that lacks educational and economic opportunity.</w:t>
      </w:r>
    </w:p>
    <w:p w:rsidR="008541B3" w:rsidRPr="008541B3" w:rsidRDefault="008541B3" w:rsidP="008541B3">
      <w:pPr>
        <w:widowControl/>
        <w:numPr>
          <w:ilvl w:val="0"/>
          <w:numId w:val="6"/>
        </w:numPr>
        <w:shd w:val="clear" w:color="auto" w:fill="FFFFFF"/>
        <w:autoSpaceDE/>
        <w:autoSpaceDN/>
        <w:adjustRightInd/>
        <w:rPr>
          <w:rFonts w:ascii="Arial" w:hAnsi="Arial" w:cs="Arial"/>
          <w:color w:val="000000"/>
        </w:rPr>
      </w:pPr>
      <w:r w:rsidRPr="008541B3">
        <w:rPr>
          <w:rFonts w:ascii="Arial" w:hAnsi="Arial" w:cs="Arial"/>
        </w:rPr>
        <w:t xml:space="preserve"> In the last 14 years (2003-2016), the number of low-income families in the Indian Housing Block Grant (IHBG) formula areas grew by almost 44 percent, and now exceeds 322,000 families. </w:t>
      </w:r>
    </w:p>
    <w:p w:rsidR="008541B3" w:rsidRPr="008541B3" w:rsidRDefault="008541B3" w:rsidP="008541B3">
      <w:pPr>
        <w:widowControl/>
        <w:numPr>
          <w:ilvl w:val="0"/>
          <w:numId w:val="6"/>
        </w:numPr>
        <w:shd w:val="clear" w:color="auto" w:fill="FFFFFF"/>
        <w:autoSpaceDE/>
        <w:autoSpaceDN/>
        <w:adjustRightInd/>
        <w:rPr>
          <w:rFonts w:ascii="Arial" w:hAnsi="Arial" w:cs="Arial"/>
          <w:color w:val="000000"/>
        </w:rPr>
      </w:pPr>
      <w:r w:rsidRPr="008541B3">
        <w:rPr>
          <w:rFonts w:ascii="Arial" w:hAnsi="Arial" w:cs="Arial"/>
        </w:rPr>
        <w:t xml:space="preserve">The number of overcrowded households, or households without adequate kitchens or plumbing, grew by 23 percent, to over 111,000 families. </w:t>
      </w:r>
    </w:p>
    <w:p w:rsidR="008541B3" w:rsidRPr="008541B3" w:rsidRDefault="008541B3" w:rsidP="008541B3">
      <w:pPr>
        <w:widowControl/>
        <w:numPr>
          <w:ilvl w:val="0"/>
          <w:numId w:val="6"/>
        </w:numPr>
        <w:shd w:val="clear" w:color="auto" w:fill="FFFFFF"/>
        <w:autoSpaceDE/>
        <w:autoSpaceDN/>
        <w:adjustRightInd/>
        <w:rPr>
          <w:rFonts w:ascii="Arial" w:hAnsi="Arial" w:cs="Arial"/>
          <w:color w:val="000000"/>
        </w:rPr>
      </w:pPr>
      <w:r w:rsidRPr="008541B3">
        <w:rPr>
          <w:rFonts w:ascii="Arial" w:hAnsi="Arial" w:cs="Arial"/>
        </w:rPr>
        <w:t>Finally, the number of families with severe housing costs grew by 58 percent, to over 66,000 families.</w:t>
      </w:r>
    </w:p>
    <w:p w:rsidR="008541B3" w:rsidRPr="008541B3" w:rsidRDefault="008541B3" w:rsidP="008541B3">
      <w:pPr>
        <w:widowControl/>
        <w:numPr>
          <w:ilvl w:val="0"/>
          <w:numId w:val="6"/>
        </w:numPr>
        <w:shd w:val="clear" w:color="auto" w:fill="FFFFFF"/>
        <w:autoSpaceDE/>
        <w:autoSpaceDN/>
        <w:adjustRightInd/>
        <w:rPr>
          <w:rFonts w:ascii="Arial" w:hAnsi="Arial" w:cs="Arial"/>
          <w:color w:val="000000"/>
        </w:rPr>
      </w:pPr>
      <w:r w:rsidRPr="008541B3">
        <w:rPr>
          <w:rFonts w:ascii="Arial" w:hAnsi="Arial" w:cs="Arial"/>
        </w:rPr>
        <w:t xml:space="preserve">American Indian and Alaska Native people living in tribal areas in 2006-2010 had a poverty rate and an unemployment rate that were at least twice as high as those rates for non-Indians nationally. </w:t>
      </w:r>
    </w:p>
    <w:p w:rsidR="008541B3" w:rsidRPr="008541B3" w:rsidRDefault="008541B3" w:rsidP="008541B3">
      <w:pPr>
        <w:widowControl/>
        <w:numPr>
          <w:ilvl w:val="0"/>
          <w:numId w:val="6"/>
        </w:numPr>
        <w:shd w:val="clear" w:color="auto" w:fill="FFFFFF"/>
        <w:autoSpaceDE/>
        <w:autoSpaceDN/>
        <w:adjustRightInd/>
        <w:rPr>
          <w:rFonts w:ascii="Arial" w:hAnsi="Arial" w:cs="Arial"/>
          <w:color w:val="000000"/>
        </w:rPr>
      </w:pPr>
      <w:r w:rsidRPr="008541B3">
        <w:rPr>
          <w:rFonts w:ascii="Arial" w:hAnsi="Arial" w:cs="Arial"/>
        </w:rPr>
        <w:t xml:space="preserve">American Indian and Alaska Native people in large tribal areas were more than 3 times as likely to live in housing that was overcrowded, and more than 11 times </w:t>
      </w:r>
      <w:proofErr w:type="gramStart"/>
      <w:r w:rsidRPr="008541B3">
        <w:rPr>
          <w:rFonts w:ascii="Arial" w:hAnsi="Arial" w:cs="Arial"/>
        </w:rPr>
        <w:t>as likely than</w:t>
      </w:r>
      <w:proofErr w:type="gramEnd"/>
      <w:r w:rsidRPr="008541B3">
        <w:rPr>
          <w:rFonts w:ascii="Arial" w:hAnsi="Arial" w:cs="Arial"/>
        </w:rPr>
        <w:t xml:space="preserve"> the national average to live in housing that did not have adequate plumbing facilities.</w:t>
      </w:r>
    </w:p>
    <w:p w:rsidR="008541B3" w:rsidRPr="008541B3" w:rsidRDefault="008541B3" w:rsidP="008541B3">
      <w:pPr>
        <w:pStyle w:val="BodyText"/>
        <w:kinsoku w:val="0"/>
        <w:overflowPunct w:val="0"/>
        <w:spacing w:before="6"/>
        <w:ind w:left="0"/>
        <w:rPr>
          <w:rFonts w:ascii="Arial" w:hAnsi="Arial" w:cs="Arial"/>
          <w:sz w:val="24"/>
          <w:szCs w:val="24"/>
        </w:rPr>
      </w:pPr>
    </w:p>
    <w:p w:rsidR="008541B3" w:rsidRPr="008541B3" w:rsidRDefault="008541B3" w:rsidP="008541B3">
      <w:pPr>
        <w:pStyle w:val="BodyText"/>
        <w:tabs>
          <w:tab w:val="left" w:pos="621"/>
        </w:tabs>
        <w:kinsoku w:val="0"/>
        <w:overflowPunct w:val="0"/>
        <w:rPr>
          <w:rFonts w:ascii="Arial" w:hAnsi="Arial" w:cs="Arial"/>
          <w:b/>
          <w:sz w:val="24"/>
          <w:szCs w:val="24"/>
        </w:rPr>
      </w:pPr>
      <w:r w:rsidRPr="008541B3">
        <w:rPr>
          <w:rFonts w:ascii="Arial" w:hAnsi="Arial" w:cs="Arial"/>
          <w:b/>
          <w:bCs/>
          <w:sz w:val="24"/>
          <w:szCs w:val="24"/>
        </w:rPr>
        <w:t>NOW,</w:t>
      </w:r>
      <w:r w:rsidRPr="008541B3">
        <w:rPr>
          <w:rFonts w:ascii="Arial" w:hAnsi="Arial" w:cs="Arial"/>
          <w:b/>
          <w:bCs/>
          <w:spacing w:val="-5"/>
          <w:sz w:val="24"/>
          <w:szCs w:val="24"/>
        </w:rPr>
        <w:t xml:space="preserve"> </w:t>
      </w:r>
      <w:r w:rsidRPr="008541B3">
        <w:rPr>
          <w:rFonts w:ascii="Arial" w:hAnsi="Arial" w:cs="Arial"/>
          <w:b/>
          <w:bCs/>
          <w:spacing w:val="-1"/>
          <w:sz w:val="24"/>
          <w:szCs w:val="24"/>
        </w:rPr>
        <w:t>THEREFORE</w:t>
      </w:r>
      <w:r w:rsidRPr="008541B3">
        <w:rPr>
          <w:rFonts w:ascii="Arial" w:hAnsi="Arial" w:cs="Arial"/>
          <w:b/>
          <w:bCs/>
          <w:spacing w:val="-5"/>
          <w:sz w:val="24"/>
          <w:szCs w:val="24"/>
        </w:rPr>
        <w:t xml:space="preserve"> </w:t>
      </w:r>
      <w:r w:rsidRPr="008541B3">
        <w:rPr>
          <w:rFonts w:ascii="Arial" w:hAnsi="Arial" w:cs="Arial"/>
          <w:b/>
          <w:bCs/>
          <w:sz w:val="24"/>
          <w:szCs w:val="24"/>
        </w:rPr>
        <w:t>BE</w:t>
      </w:r>
      <w:r w:rsidRPr="008541B3">
        <w:rPr>
          <w:rFonts w:ascii="Arial" w:hAnsi="Arial" w:cs="Arial"/>
          <w:b/>
          <w:bCs/>
          <w:spacing w:val="-6"/>
          <w:sz w:val="24"/>
          <w:szCs w:val="24"/>
        </w:rPr>
        <w:t xml:space="preserve"> </w:t>
      </w:r>
      <w:r w:rsidRPr="008541B3">
        <w:rPr>
          <w:rFonts w:ascii="Arial" w:hAnsi="Arial" w:cs="Arial"/>
          <w:b/>
          <w:bCs/>
          <w:sz w:val="24"/>
          <w:szCs w:val="24"/>
        </w:rPr>
        <w:t>IT</w:t>
      </w:r>
      <w:r w:rsidRPr="008541B3">
        <w:rPr>
          <w:rFonts w:ascii="Arial" w:hAnsi="Arial" w:cs="Arial"/>
          <w:b/>
          <w:bCs/>
          <w:spacing w:val="-4"/>
          <w:sz w:val="24"/>
          <w:szCs w:val="24"/>
        </w:rPr>
        <w:t xml:space="preserve"> </w:t>
      </w:r>
      <w:r w:rsidRPr="008541B3">
        <w:rPr>
          <w:rFonts w:ascii="Arial" w:hAnsi="Arial" w:cs="Arial"/>
          <w:b/>
          <w:bCs/>
          <w:spacing w:val="-1"/>
          <w:sz w:val="24"/>
          <w:szCs w:val="24"/>
        </w:rPr>
        <w:t>RESOLVED,</w:t>
      </w:r>
      <w:r w:rsidRPr="008541B3">
        <w:rPr>
          <w:rFonts w:ascii="Arial" w:hAnsi="Arial" w:cs="Arial"/>
          <w:b/>
          <w:bCs/>
          <w:spacing w:val="-5"/>
          <w:sz w:val="24"/>
          <w:szCs w:val="24"/>
        </w:rPr>
        <w:t xml:space="preserve"> </w:t>
      </w:r>
      <w:r w:rsidRPr="008541B3">
        <w:rPr>
          <w:rFonts w:ascii="Arial" w:hAnsi="Arial" w:cs="Arial"/>
          <w:b/>
          <w:bCs/>
          <w:sz w:val="24"/>
          <w:szCs w:val="24"/>
        </w:rPr>
        <w:t>that</w:t>
      </w:r>
      <w:r w:rsidRPr="008541B3">
        <w:rPr>
          <w:rFonts w:ascii="Arial" w:hAnsi="Arial" w:cs="Arial"/>
          <w:b/>
          <w:bCs/>
          <w:spacing w:val="-5"/>
          <w:sz w:val="24"/>
          <w:szCs w:val="24"/>
        </w:rPr>
        <w:t xml:space="preserve"> </w:t>
      </w:r>
      <w:r w:rsidRPr="008541B3">
        <w:rPr>
          <w:rFonts w:ascii="Arial" w:hAnsi="Arial" w:cs="Arial"/>
          <w:b/>
          <w:bCs/>
          <w:sz w:val="24"/>
          <w:szCs w:val="24"/>
        </w:rPr>
        <w:t>the</w:t>
      </w:r>
      <w:r w:rsidRPr="008541B3">
        <w:rPr>
          <w:rFonts w:ascii="Arial" w:hAnsi="Arial" w:cs="Arial"/>
          <w:b/>
          <w:bCs/>
          <w:spacing w:val="-6"/>
          <w:sz w:val="24"/>
          <w:szCs w:val="24"/>
        </w:rPr>
        <w:t xml:space="preserve"> </w:t>
      </w:r>
      <w:r w:rsidRPr="008541B3">
        <w:rPr>
          <w:rFonts w:ascii="Arial" w:hAnsi="Arial" w:cs="Arial"/>
          <w:b/>
          <w:bCs/>
          <w:sz w:val="24"/>
          <w:szCs w:val="24"/>
        </w:rPr>
        <w:t>National</w:t>
      </w:r>
      <w:r w:rsidRPr="008541B3">
        <w:rPr>
          <w:rFonts w:ascii="Arial" w:hAnsi="Arial" w:cs="Arial"/>
          <w:b/>
          <w:bCs/>
          <w:spacing w:val="-5"/>
          <w:sz w:val="24"/>
          <w:szCs w:val="24"/>
        </w:rPr>
        <w:t xml:space="preserve"> </w:t>
      </w:r>
      <w:r w:rsidRPr="008541B3">
        <w:rPr>
          <w:rFonts w:ascii="Arial" w:hAnsi="Arial" w:cs="Arial"/>
          <w:b/>
          <w:bCs/>
          <w:spacing w:val="-1"/>
          <w:sz w:val="24"/>
          <w:szCs w:val="24"/>
        </w:rPr>
        <w:t>American</w:t>
      </w:r>
      <w:r w:rsidRPr="008541B3">
        <w:rPr>
          <w:rFonts w:ascii="Arial" w:hAnsi="Arial" w:cs="Arial"/>
          <w:b/>
          <w:bCs/>
          <w:spacing w:val="-5"/>
          <w:sz w:val="24"/>
          <w:szCs w:val="24"/>
        </w:rPr>
        <w:t xml:space="preserve"> </w:t>
      </w:r>
      <w:r w:rsidRPr="008541B3">
        <w:rPr>
          <w:rFonts w:ascii="Arial" w:hAnsi="Arial" w:cs="Arial"/>
          <w:b/>
          <w:bCs/>
          <w:spacing w:val="-1"/>
          <w:sz w:val="24"/>
          <w:szCs w:val="24"/>
        </w:rPr>
        <w:t>Indian</w:t>
      </w:r>
      <w:r w:rsidRPr="008541B3">
        <w:rPr>
          <w:rFonts w:ascii="Arial" w:hAnsi="Arial" w:cs="Arial"/>
          <w:b/>
          <w:bCs/>
          <w:spacing w:val="-5"/>
          <w:sz w:val="24"/>
          <w:szCs w:val="24"/>
        </w:rPr>
        <w:t xml:space="preserve"> </w:t>
      </w:r>
      <w:r w:rsidRPr="008541B3">
        <w:rPr>
          <w:rFonts w:ascii="Arial" w:hAnsi="Arial" w:cs="Arial"/>
          <w:b/>
          <w:bCs/>
          <w:sz w:val="24"/>
          <w:szCs w:val="24"/>
        </w:rPr>
        <w:t>Housing</w:t>
      </w:r>
    </w:p>
    <w:p w:rsidR="008541B3" w:rsidRPr="008541B3" w:rsidRDefault="008541B3" w:rsidP="008541B3">
      <w:pPr>
        <w:pStyle w:val="BodyText"/>
        <w:kinsoku w:val="0"/>
        <w:overflowPunct w:val="0"/>
        <w:ind w:right="318"/>
        <w:rPr>
          <w:rFonts w:ascii="Arial" w:hAnsi="Arial" w:cs="Arial"/>
          <w:b/>
          <w:spacing w:val="-1"/>
          <w:sz w:val="24"/>
          <w:szCs w:val="24"/>
        </w:rPr>
      </w:pPr>
      <w:r w:rsidRPr="008541B3">
        <w:rPr>
          <w:rFonts w:ascii="Arial" w:hAnsi="Arial" w:cs="Arial"/>
          <w:b/>
          <w:bCs/>
          <w:spacing w:val="-1"/>
          <w:sz w:val="24"/>
          <w:szCs w:val="24"/>
        </w:rPr>
        <w:t>Council</w:t>
      </w:r>
      <w:r w:rsidRPr="008541B3">
        <w:rPr>
          <w:rFonts w:ascii="Arial" w:hAnsi="Arial" w:cs="Arial"/>
          <w:b/>
          <w:bCs/>
          <w:spacing w:val="-7"/>
          <w:sz w:val="24"/>
          <w:szCs w:val="24"/>
        </w:rPr>
        <w:t xml:space="preserve"> </w:t>
      </w:r>
      <w:r w:rsidRPr="008541B3">
        <w:rPr>
          <w:rFonts w:ascii="Arial" w:hAnsi="Arial" w:cs="Arial"/>
          <w:b/>
          <w:bCs/>
          <w:sz w:val="24"/>
          <w:szCs w:val="24"/>
        </w:rPr>
        <w:t>does</w:t>
      </w:r>
      <w:r w:rsidRPr="008541B3">
        <w:rPr>
          <w:rFonts w:ascii="Arial" w:hAnsi="Arial" w:cs="Arial"/>
          <w:b/>
          <w:bCs/>
          <w:spacing w:val="-7"/>
          <w:sz w:val="24"/>
          <w:szCs w:val="24"/>
        </w:rPr>
        <w:t xml:space="preserve"> </w:t>
      </w:r>
      <w:r w:rsidRPr="008541B3">
        <w:rPr>
          <w:rFonts w:ascii="Arial" w:hAnsi="Arial" w:cs="Arial"/>
          <w:b/>
          <w:bCs/>
          <w:sz w:val="24"/>
          <w:szCs w:val="24"/>
        </w:rPr>
        <w:t xml:space="preserve">hereby join the Northwest Indian Housing Association to urge </w:t>
      </w:r>
      <w:r w:rsidRPr="008541B3">
        <w:rPr>
          <w:rFonts w:ascii="Arial" w:hAnsi="Arial" w:cs="Arial"/>
          <w:b/>
          <w:color w:val="000000"/>
          <w:sz w:val="24"/>
          <w:szCs w:val="24"/>
        </w:rPr>
        <w:t>Congress to support Senator Maria Cantwell’s proposal to expand the annual Low Income Housing Tax Credit (LIHTC) program allocation by 50%; and</w:t>
      </w:r>
    </w:p>
    <w:p w:rsidR="008541B3" w:rsidRPr="008541B3" w:rsidRDefault="008541B3" w:rsidP="008541B3">
      <w:pPr>
        <w:tabs>
          <w:tab w:val="left" w:pos="-1440"/>
        </w:tabs>
        <w:ind w:left="547"/>
        <w:rPr>
          <w:rFonts w:ascii="Arial" w:hAnsi="Arial" w:cs="Arial"/>
          <w:b/>
          <w:bCs/>
        </w:rPr>
      </w:pPr>
    </w:p>
    <w:p w:rsidR="008541B3" w:rsidRPr="008541B3" w:rsidRDefault="008541B3" w:rsidP="008541B3">
      <w:pPr>
        <w:tabs>
          <w:tab w:val="left" w:pos="422"/>
        </w:tabs>
        <w:kinsoku w:val="0"/>
        <w:overflowPunct w:val="0"/>
        <w:ind w:left="90"/>
        <w:rPr>
          <w:rFonts w:ascii="Arial" w:hAnsi="Arial" w:cs="Arial"/>
          <w:b/>
        </w:rPr>
      </w:pPr>
      <w:r w:rsidRPr="008541B3">
        <w:rPr>
          <w:rFonts w:ascii="Arial" w:hAnsi="Arial" w:cs="Arial"/>
          <w:b/>
          <w:bCs/>
        </w:rPr>
        <w:t xml:space="preserve">BE IT FURTHER RESOLVED, that the National American Indian Housing Council does hereby respectfully request the National Congress of American Indians and </w:t>
      </w:r>
      <w:r w:rsidRPr="008541B3">
        <w:rPr>
          <w:rFonts w:ascii="Arial" w:hAnsi="Arial" w:cs="Arial"/>
          <w:b/>
          <w:bCs/>
        </w:rPr>
        <w:lastRenderedPageBreak/>
        <w:t>all other regional Native American associations and organizations to join with NWIHA in supporting this Resolution.</w:t>
      </w:r>
    </w:p>
    <w:p w:rsidR="00052E0D" w:rsidRDefault="00052E0D" w:rsidP="00052E0D">
      <w:pPr>
        <w:pStyle w:val="BodyText"/>
        <w:kinsoku w:val="0"/>
        <w:overflowPunct w:val="0"/>
        <w:spacing w:before="51"/>
        <w:rPr>
          <w:rFonts w:ascii="Arial" w:hAnsi="Arial" w:cs="Arial"/>
          <w:b/>
          <w:bCs/>
          <w:sz w:val="24"/>
          <w:szCs w:val="24"/>
        </w:rPr>
      </w:pPr>
    </w:p>
    <w:p w:rsidR="00052E0D" w:rsidRPr="002521D0" w:rsidRDefault="00052E0D" w:rsidP="00052E0D">
      <w:pPr>
        <w:pStyle w:val="Default"/>
        <w:spacing w:after="200"/>
        <w:ind w:left="180"/>
        <w:jc w:val="both"/>
        <w:rPr>
          <w:rFonts w:ascii="Arial" w:hAnsi="Arial" w:cs="Arial"/>
        </w:rPr>
      </w:pPr>
      <w:r w:rsidRPr="002521D0">
        <w:rPr>
          <w:rFonts w:ascii="Arial" w:hAnsi="Arial" w:cs="Arial"/>
          <w:b/>
          <w:bCs/>
        </w:rPr>
        <w:t xml:space="preserve">C E R T I F I C A T I O N </w:t>
      </w:r>
    </w:p>
    <w:p w:rsidR="00052E0D" w:rsidRDefault="00052E0D" w:rsidP="00052E0D">
      <w:pPr>
        <w:pStyle w:val="Default"/>
        <w:ind w:left="187"/>
        <w:jc w:val="both"/>
        <w:rPr>
          <w:rFonts w:ascii="Arial" w:hAnsi="Arial" w:cs="Arial"/>
          <w:b/>
          <w:bCs/>
        </w:rPr>
      </w:pPr>
      <w:r w:rsidRPr="002521D0">
        <w:rPr>
          <w:rFonts w:ascii="Arial" w:hAnsi="Arial" w:cs="Arial"/>
          <w:b/>
          <w:bCs/>
        </w:rPr>
        <w:t>As the duty appointed Secretary for the National American Indian Housing Council, I here</w:t>
      </w:r>
      <w:r>
        <w:rPr>
          <w:rFonts w:ascii="Arial" w:hAnsi="Arial" w:cs="Arial"/>
          <w:b/>
          <w:bCs/>
        </w:rPr>
        <w:t>by certify that Resolution #2016-04 was adopted May 11, 2016</w:t>
      </w:r>
      <w:r w:rsidRPr="002521D0">
        <w:rPr>
          <w:rFonts w:ascii="Arial" w:hAnsi="Arial" w:cs="Arial"/>
          <w:b/>
          <w:bCs/>
        </w:rPr>
        <w:t xml:space="preserve"> at NAIHC’s Annual Members Meeting in </w:t>
      </w:r>
      <w:r>
        <w:rPr>
          <w:rFonts w:ascii="Arial" w:hAnsi="Arial" w:cs="Arial"/>
          <w:b/>
          <w:bCs/>
        </w:rPr>
        <w:t>Honolulu, HI</w:t>
      </w:r>
      <w:r w:rsidRPr="002521D0">
        <w:rPr>
          <w:rFonts w:ascii="Arial" w:hAnsi="Arial" w:cs="Arial"/>
          <w:b/>
          <w:bCs/>
        </w:rPr>
        <w:t xml:space="preserve">, with a quorum present and by a supermajority of the vote. </w:t>
      </w:r>
    </w:p>
    <w:p w:rsidR="00052E0D" w:rsidRDefault="00052E0D" w:rsidP="00052E0D">
      <w:pPr>
        <w:pStyle w:val="Default"/>
        <w:ind w:left="187"/>
        <w:jc w:val="both"/>
        <w:rPr>
          <w:rFonts w:ascii="Arial" w:hAnsi="Arial" w:cs="Arial"/>
          <w:b/>
          <w:bCs/>
        </w:rPr>
      </w:pPr>
    </w:p>
    <w:p w:rsidR="00052E0D" w:rsidRPr="002521D0" w:rsidRDefault="00052E0D" w:rsidP="00052E0D">
      <w:pPr>
        <w:pStyle w:val="Default"/>
        <w:ind w:left="187"/>
        <w:jc w:val="both"/>
        <w:rPr>
          <w:rFonts w:ascii="Arial" w:hAnsi="Arial" w:cs="Arial"/>
        </w:rPr>
      </w:pPr>
      <w:r>
        <w:rPr>
          <w:rFonts w:cs="Tahoma"/>
          <w:b/>
          <w:bCs/>
          <w:iCs/>
          <w:noProof/>
        </w:rPr>
        <w:drawing>
          <wp:inline distT="0" distB="0" distL="0" distR="0" wp14:anchorId="4133AB8D" wp14:editId="764913C4">
            <wp:extent cx="1341120" cy="557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Jo-Difuntorum.jpg"/>
                    <pic:cNvPicPr/>
                  </pic:nvPicPr>
                  <pic:blipFill>
                    <a:blip r:embed="rId7">
                      <a:extLst>
                        <a:ext uri="{28A0092B-C50C-407E-A947-70E740481C1C}">
                          <a14:useLocalDpi xmlns:a14="http://schemas.microsoft.com/office/drawing/2010/main" val="0"/>
                        </a:ext>
                      </a:extLst>
                    </a:blip>
                    <a:stretch>
                      <a:fillRect/>
                    </a:stretch>
                  </pic:blipFill>
                  <pic:spPr>
                    <a:xfrm>
                      <a:off x="0" y="0"/>
                      <a:ext cx="1355790" cy="563444"/>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cs="Tahoma"/>
          <w:b/>
          <w:bCs/>
          <w:iCs/>
          <w:noProof/>
        </w:rPr>
        <w:drawing>
          <wp:inline distT="0" distB="0" distL="0" distR="0" wp14:anchorId="6C883458" wp14:editId="404D14C5">
            <wp:extent cx="2028199" cy="5109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yd Tortalita.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6770" cy="513109"/>
                    </a:xfrm>
                    <a:prstGeom prst="rect">
                      <a:avLst/>
                    </a:prstGeom>
                  </pic:spPr>
                </pic:pic>
              </a:graphicData>
            </a:graphic>
          </wp:inline>
        </w:drawing>
      </w:r>
    </w:p>
    <w:p w:rsidR="00052E0D" w:rsidRPr="002521D0" w:rsidRDefault="00052E0D" w:rsidP="00052E0D">
      <w:pPr>
        <w:pStyle w:val="Default"/>
        <w:ind w:left="180"/>
        <w:jc w:val="both"/>
        <w:rPr>
          <w:rFonts w:ascii="Arial" w:hAnsi="Arial" w:cs="Arial"/>
        </w:rPr>
      </w:pPr>
      <w:r w:rsidRPr="002521D0">
        <w:rPr>
          <w:rFonts w:ascii="Arial" w:hAnsi="Arial" w:cs="Arial"/>
          <w:b/>
          <w:bCs/>
        </w:rPr>
        <w:t xml:space="preserve">__________________________ </w:t>
      </w:r>
      <w:r w:rsidRPr="002521D0">
        <w:rPr>
          <w:rFonts w:ascii="Arial" w:hAnsi="Arial" w:cs="Arial"/>
          <w:b/>
          <w:bCs/>
        </w:rPr>
        <w:tab/>
      </w:r>
      <w:r w:rsidRPr="002521D0">
        <w:rPr>
          <w:rFonts w:ascii="Arial" w:hAnsi="Arial" w:cs="Arial"/>
          <w:b/>
          <w:bCs/>
        </w:rPr>
        <w:tab/>
        <w:t xml:space="preserve">___________________________ </w:t>
      </w:r>
    </w:p>
    <w:p w:rsidR="00052E0D" w:rsidRPr="002521D0" w:rsidRDefault="00052E0D" w:rsidP="00052E0D">
      <w:pPr>
        <w:ind w:firstLine="180"/>
        <w:rPr>
          <w:rFonts w:ascii="Arial" w:hAnsi="Arial" w:cs="Arial"/>
        </w:rPr>
      </w:pPr>
      <w:r w:rsidRPr="002521D0">
        <w:rPr>
          <w:rFonts w:ascii="Arial" w:hAnsi="Arial" w:cs="Arial"/>
          <w:b/>
          <w:bCs/>
        </w:rPr>
        <w:t>Sami Jo Difuntorum, Chair</w:t>
      </w:r>
      <w:r w:rsidRPr="002521D0">
        <w:rPr>
          <w:rFonts w:ascii="Arial" w:hAnsi="Arial" w:cs="Arial"/>
          <w:b/>
          <w:bCs/>
        </w:rPr>
        <w:tab/>
      </w:r>
      <w:r w:rsidRPr="002521D0">
        <w:rPr>
          <w:rFonts w:ascii="Arial" w:hAnsi="Arial" w:cs="Arial"/>
          <w:b/>
          <w:bCs/>
        </w:rPr>
        <w:tab/>
      </w:r>
      <w:r>
        <w:rPr>
          <w:rFonts w:ascii="Arial" w:hAnsi="Arial" w:cs="Arial"/>
          <w:b/>
          <w:bCs/>
        </w:rPr>
        <w:tab/>
        <w:t xml:space="preserve">Floyd </w:t>
      </w:r>
      <w:r w:rsidRPr="002521D0">
        <w:rPr>
          <w:rFonts w:ascii="Arial" w:hAnsi="Arial" w:cs="Arial"/>
          <w:b/>
          <w:bCs/>
        </w:rPr>
        <w:t>Tortalita, Secretary</w:t>
      </w:r>
    </w:p>
    <w:p w:rsidR="00052E0D" w:rsidRPr="008541B3" w:rsidRDefault="00052E0D" w:rsidP="00052E0D">
      <w:pPr>
        <w:pStyle w:val="BodyText"/>
        <w:kinsoku w:val="0"/>
        <w:overflowPunct w:val="0"/>
        <w:spacing w:before="51"/>
        <w:rPr>
          <w:rFonts w:ascii="Arial" w:hAnsi="Arial" w:cs="Arial"/>
          <w:b/>
          <w:bCs/>
          <w:sz w:val="24"/>
          <w:szCs w:val="24"/>
        </w:rPr>
      </w:pPr>
    </w:p>
    <w:sectPr w:rsidR="00052E0D" w:rsidRPr="008541B3" w:rsidSect="008541B3">
      <w:pgSz w:w="12240" w:h="15840"/>
      <w:pgMar w:top="1440" w:right="1440" w:bottom="1440" w:left="1440" w:header="720" w:footer="720" w:gutter="0"/>
      <w:cols w:space="720" w:equalWidth="0">
        <w:col w:w="946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38" w:hanging="360"/>
      </w:pPr>
      <w:rPr>
        <w:rFonts w:ascii="Calibri" w:hAnsi="Calibri" w:cs="Calibri"/>
        <w:b w:val="0"/>
        <w:bCs w:val="0"/>
        <w:sz w:val="22"/>
        <w:szCs w:val="22"/>
      </w:rPr>
    </w:lvl>
    <w:lvl w:ilvl="1">
      <w:numFmt w:val="bullet"/>
      <w:lvlText w:val="•"/>
      <w:lvlJc w:val="left"/>
      <w:pPr>
        <w:ind w:left="1750" w:hanging="360"/>
      </w:pPr>
    </w:lvl>
    <w:lvl w:ilvl="2">
      <w:numFmt w:val="bullet"/>
      <w:lvlText w:val="•"/>
      <w:lvlJc w:val="left"/>
      <w:pPr>
        <w:ind w:left="2663" w:hanging="360"/>
      </w:pPr>
    </w:lvl>
    <w:lvl w:ilvl="3">
      <w:numFmt w:val="bullet"/>
      <w:lvlText w:val="•"/>
      <w:lvlJc w:val="left"/>
      <w:pPr>
        <w:ind w:left="3575" w:hanging="360"/>
      </w:pPr>
    </w:lvl>
    <w:lvl w:ilvl="4">
      <w:numFmt w:val="bullet"/>
      <w:lvlText w:val="•"/>
      <w:lvlJc w:val="left"/>
      <w:pPr>
        <w:ind w:left="4487" w:hanging="360"/>
      </w:pPr>
    </w:lvl>
    <w:lvl w:ilvl="5">
      <w:numFmt w:val="bullet"/>
      <w:lvlText w:val="•"/>
      <w:lvlJc w:val="left"/>
      <w:pPr>
        <w:ind w:left="5399" w:hanging="360"/>
      </w:pPr>
    </w:lvl>
    <w:lvl w:ilvl="6">
      <w:numFmt w:val="bullet"/>
      <w:lvlText w:val="•"/>
      <w:lvlJc w:val="left"/>
      <w:pPr>
        <w:ind w:left="6311" w:hanging="360"/>
      </w:pPr>
    </w:lvl>
    <w:lvl w:ilvl="7">
      <w:numFmt w:val="bullet"/>
      <w:lvlText w:val="•"/>
      <w:lvlJc w:val="left"/>
      <w:pPr>
        <w:ind w:left="7223" w:hanging="360"/>
      </w:pPr>
    </w:lvl>
    <w:lvl w:ilvl="8">
      <w:numFmt w:val="bullet"/>
      <w:lvlText w:val="•"/>
      <w:lvlJc w:val="left"/>
      <w:pPr>
        <w:ind w:left="8135" w:hanging="360"/>
      </w:pPr>
    </w:lvl>
  </w:abstractNum>
  <w:abstractNum w:abstractNumId="1">
    <w:nsid w:val="00000403"/>
    <w:multiLevelType w:val="multilevel"/>
    <w:tmpl w:val="00000886"/>
    <w:lvl w:ilvl="0">
      <w:start w:val="1"/>
      <w:numFmt w:val="decimal"/>
      <w:lvlText w:val="%1)"/>
      <w:lvlJc w:val="left"/>
      <w:pPr>
        <w:ind w:left="553" w:hanging="308"/>
      </w:pPr>
      <w:rPr>
        <w:rFonts w:ascii="Calibri" w:hAnsi="Calibri" w:cs="Calibri"/>
        <w:b/>
        <w:bCs/>
        <w:w w:val="99"/>
        <w:sz w:val="24"/>
        <w:szCs w:val="24"/>
      </w:rPr>
    </w:lvl>
    <w:lvl w:ilvl="1">
      <w:numFmt w:val="bullet"/>
      <w:lvlText w:val="•"/>
      <w:lvlJc w:val="left"/>
      <w:pPr>
        <w:ind w:left="4135" w:hanging="308"/>
      </w:pPr>
    </w:lvl>
    <w:lvl w:ilvl="2">
      <w:numFmt w:val="bullet"/>
      <w:lvlText w:val="•"/>
      <w:lvlJc w:val="left"/>
      <w:pPr>
        <w:ind w:left="4740" w:hanging="308"/>
      </w:pPr>
    </w:lvl>
    <w:lvl w:ilvl="3">
      <w:numFmt w:val="bullet"/>
      <w:lvlText w:val="•"/>
      <w:lvlJc w:val="left"/>
      <w:pPr>
        <w:ind w:left="5345" w:hanging="308"/>
      </w:pPr>
    </w:lvl>
    <w:lvl w:ilvl="4">
      <w:numFmt w:val="bullet"/>
      <w:lvlText w:val="•"/>
      <w:lvlJc w:val="left"/>
      <w:pPr>
        <w:ind w:left="5950" w:hanging="308"/>
      </w:pPr>
    </w:lvl>
    <w:lvl w:ilvl="5">
      <w:numFmt w:val="bullet"/>
      <w:lvlText w:val="•"/>
      <w:lvlJc w:val="left"/>
      <w:pPr>
        <w:ind w:left="6555" w:hanging="308"/>
      </w:pPr>
    </w:lvl>
    <w:lvl w:ilvl="6">
      <w:numFmt w:val="bullet"/>
      <w:lvlText w:val="•"/>
      <w:lvlJc w:val="left"/>
      <w:pPr>
        <w:ind w:left="7160" w:hanging="308"/>
      </w:pPr>
    </w:lvl>
    <w:lvl w:ilvl="7">
      <w:numFmt w:val="bullet"/>
      <w:lvlText w:val="•"/>
      <w:lvlJc w:val="left"/>
      <w:pPr>
        <w:ind w:left="7765" w:hanging="308"/>
      </w:pPr>
    </w:lvl>
    <w:lvl w:ilvl="8">
      <w:numFmt w:val="bullet"/>
      <w:lvlText w:val="•"/>
      <w:lvlJc w:val="left"/>
      <w:pPr>
        <w:ind w:left="8370" w:hanging="308"/>
      </w:pPr>
    </w:lvl>
  </w:abstractNum>
  <w:abstractNum w:abstractNumId="2">
    <w:nsid w:val="0ED64DCF"/>
    <w:multiLevelType w:val="hybridMultilevel"/>
    <w:tmpl w:val="A970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4554C"/>
    <w:multiLevelType w:val="hybridMultilevel"/>
    <w:tmpl w:val="3A9248C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26E56AEB"/>
    <w:multiLevelType w:val="hybridMultilevel"/>
    <w:tmpl w:val="07F0EF9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nsid w:val="63F9144B"/>
    <w:multiLevelType w:val="hybridMultilevel"/>
    <w:tmpl w:val="8C88E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CA"/>
    <w:rsid w:val="000179F3"/>
    <w:rsid w:val="00052E0D"/>
    <w:rsid w:val="000C0E81"/>
    <w:rsid w:val="00165AC7"/>
    <w:rsid w:val="001F35E0"/>
    <w:rsid w:val="002423B5"/>
    <w:rsid w:val="00282D61"/>
    <w:rsid w:val="002C46F1"/>
    <w:rsid w:val="002F7A66"/>
    <w:rsid w:val="0031003E"/>
    <w:rsid w:val="00327B8F"/>
    <w:rsid w:val="003B4EE1"/>
    <w:rsid w:val="00467DEC"/>
    <w:rsid w:val="00476B02"/>
    <w:rsid w:val="004A0AC0"/>
    <w:rsid w:val="006424A9"/>
    <w:rsid w:val="00642D6C"/>
    <w:rsid w:val="006546B4"/>
    <w:rsid w:val="00751464"/>
    <w:rsid w:val="007874D4"/>
    <w:rsid w:val="007C3F59"/>
    <w:rsid w:val="007D649B"/>
    <w:rsid w:val="008541B3"/>
    <w:rsid w:val="00857707"/>
    <w:rsid w:val="00874EF7"/>
    <w:rsid w:val="008806A1"/>
    <w:rsid w:val="00880884"/>
    <w:rsid w:val="008B2346"/>
    <w:rsid w:val="009249B7"/>
    <w:rsid w:val="009374D7"/>
    <w:rsid w:val="00997892"/>
    <w:rsid w:val="009E06ED"/>
    <w:rsid w:val="00A45D7B"/>
    <w:rsid w:val="00A54F7B"/>
    <w:rsid w:val="00B56166"/>
    <w:rsid w:val="00BA6FE6"/>
    <w:rsid w:val="00C104CB"/>
    <w:rsid w:val="00C45BD7"/>
    <w:rsid w:val="00CE5C49"/>
    <w:rsid w:val="00D145FD"/>
    <w:rsid w:val="00D21676"/>
    <w:rsid w:val="00D6518D"/>
    <w:rsid w:val="00D65944"/>
    <w:rsid w:val="00D770CA"/>
    <w:rsid w:val="00E721C7"/>
    <w:rsid w:val="00E84472"/>
    <w:rsid w:val="00ED3C7B"/>
    <w:rsid w:val="00EE70A3"/>
    <w:rsid w:val="00EE77F5"/>
    <w:rsid w:val="00F717D3"/>
    <w:rsid w:val="00FA2E86"/>
    <w:rsid w:val="00FB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9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0"/>
      <w:outlineLvl w:val="1"/>
    </w:pPr>
    <w:rPr>
      <w:rFonts w:ascii="Calibri" w:hAnsi="Calibri" w:cs="Calibri"/>
      <w:b/>
      <w:bCs/>
    </w:rPr>
  </w:style>
  <w:style w:type="paragraph" w:styleId="Heading3">
    <w:name w:val="heading 3"/>
    <w:basedOn w:val="Normal"/>
    <w:next w:val="Normal"/>
    <w:link w:val="Heading3Char"/>
    <w:uiPriority w:val="1"/>
    <w:qFormat/>
    <w:pPr>
      <w:ind w:left="1470"/>
      <w:outlineLvl w:val="2"/>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8"/>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C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C7B"/>
    <w:rPr>
      <w:rFonts w:ascii="Segoe UI" w:hAnsi="Segoe UI" w:cs="Segoe UI"/>
      <w:sz w:val="18"/>
      <w:szCs w:val="18"/>
    </w:rPr>
  </w:style>
  <w:style w:type="character" w:customStyle="1" w:styleId="apple-converted-space">
    <w:name w:val="apple-converted-space"/>
    <w:rsid w:val="00997892"/>
  </w:style>
  <w:style w:type="character" w:styleId="Emphasis">
    <w:name w:val="Emphasis"/>
    <w:basedOn w:val="DefaultParagraphFont"/>
    <w:uiPriority w:val="20"/>
    <w:qFormat/>
    <w:rsid w:val="00997892"/>
    <w:rPr>
      <w:rFonts w:cs="Times New Roman"/>
      <w:i/>
    </w:rPr>
  </w:style>
  <w:style w:type="paragraph" w:customStyle="1" w:styleId="OmniPage516">
    <w:name w:val="OmniPage #516"/>
    <w:basedOn w:val="Normal"/>
    <w:rsid w:val="00D6518D"/>
    <w:pPr>
      <w:widowControl/>
      <w:tabs>
        <w:tab w:val="left" w:pos="1557"/>
        <w:tab w:val="right" w:pos="9634"/>
      </w:tabs>
      <w:autoSpaceDE/>
      <w:autoSpaceDN/>
      <w:adjustRightInd/>
      <w:ind w:left="1521" w:right="100"/>
    </w:pPr>
    <w:rPr>
      <w:sz w:val="20"/>
      <w:szCs w:val="20"/>
    </w:rPr>
  </w:style>
  <w:style w:type="paragraph" w:customStyle="1" w:styleId="OmniPage517">
    <w:name w:val="OmniPage #517"/>
    <w:basedOn w:val="Normal"/>
    <w:rsid w:val="00D6518D"/>
    <w:pPr>
      <w:widowControl/>
      <w:tabs>
        <w:tab w:val="left" w:pos="1608"/>
        <w:tab w:val="right" w:pos="9537"/>
      </w:tabs>
      <w:autoSpaceDE/>
      <w:autoSpaceDN/>
      <w:adjustRightInd/>
      <w:ind w:left="2976" w:right="197" w:hanging="1449"/>
    </w:pPr>
    <w:rPr>
      <w:sz w:val="20"/>
      <w:szCs w:val="20"/>
    </w:rPr>
  </w:style>
  <w:style w:type="paragraph" w:customStyle="1" w:styleId="OmniPage523">
    <w:name w:val="OmniPage #523"/>
    <w:basedOn w:val="Normal"/>
    <w:rsid w:val="00D6518D"/>
    <w:pPr>
      <w:widowControl/>
      <w:tabs>
        <w:tab w:val="left" w:pos="502"/>
        <w:tab w:val="right" w:pos="9561"/>
      </w:tabs>
      <w:autoSpaceDE/>
      <w:autoSpaceDN/>
      <w:adjustRightInd/>
      <w:ind w:left="1613" w:right="173"/>
    </w:pPr>
    <w:rPr>
      <w:sz w:val="20"/>
      <w:szCs w:val="20"/>
    </w:rPr>
  </w:style>
  <w:style w:type="paragraph" w:customStyle="1" w:styleId="Default">
    <w:name w:val="Default"/>
    <w:rsid w:val="001F35E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9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0"/>
      <w:outlineLvl w:val="1"/>
    </w:pPr>
    <w:rPr>
      <w:rFonts w:ascii="Calibri" w:hAnsi="Calibri" w:cs="Calibri"/>
      <w:b/>
      <w:bCs/>
    </w:rPr>
  </w:style>
  <w:style w:type="paragraph" w:styleId="Heading3">
    <w:name w:val="heading 3"/>
    <w:basedOn w:val="Normal"/>
    <w:next w:val="Normal"/>
    <w:link w:val="Heading3Char"/>
    <w:uiPriority w:val="1"/>
    <w:qFormat/>
    <w:pPr>
      <w:ind w:left="1470"/>
      <w:outlineLvl w:val="2"/>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8"/>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C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C7B"/>
    <w:rPr>
      <w:rFonts w:ascii="Segoe UI" w:hAnsi="Segoe UI" w:cs="Segoe UI"/>
      <w:sz w:val="18"/>
      <w:szCs w:val="18"/>
    </w:rPr>
  </w:style>
  <w:style w:type="character" w:customStyle="1" w:styleId="apple-converted-space">
    <w:name w:val="apple-converted-space"/>
    <w:rsid w:val="00997892"/>
  </w:style>
  <w:style w:type="character" w:styleId="Emphasis">
    <w:name w:val="Emphasis"/>
    <w:basedOn w:val="DefaultParagraphFont"/>
    <w:uiPriority w:val="20"/>
    <w:qFormat/>
    <w:rsid w:val="00997892"/>
    <w:rPr>
      <w:rFonts w:cs="Times New Roman"/>
      <w:i/>
    </w:rPr>
  </w:style>
  <w:style w:type="paragraph" w:customStyle="1" w:styleId="OmniPage516">
    <w:name w:val="OmniPage #516"/>
    <w:basedOn w:val="Normal"/>
    <w:rsid w:val="00D6518D"/>
    <w:pPr>
      <w:widowControl/>
      <w:tabs>
        <w:tab w:val="left" w:pos="1557"/>
        <w:tab w:val="right" w:pos="9634"/>
      </w:tabs>
      <w:autoSpaceDE/>
      <w:autoSpaceDN/>
      <w:adjustRightInd/>
      <w:ind w:left="1521" w:right="100"/>
    </w:pPr>
    <w:rPr>
      <w:sz w:val="20"/>
      <w:szCs w:val="20"/>
    </w:rPr>
  </w:style>
  <w:style w:type="paragraph" w:customStyle="1" w:styleId="OmniPage517">
    <w:name w:val="OmniPage #517"/>
    <w:basedOn w:val="Normal"/>
    <w:rsid w:val="00D6518D"/>
    <w:pPr>
      <w:widowControl/>
      <w:tabs>
        <w:tab w:val="left" w:pos="1608"/>
        <w:tab w:val="right" w:pos="9537"/>
      </w:tabs>
      <w:autoSpaceDE/>
      <w:autoSpaceDN/>
      <w:adjustRightInd/>
      <w:ind w:left="2976" w:right="197" w:hanging="1449"/>
    </w:pPr>
    <w:rPr>
      <w:sz w:val="20"/>
      <w:szCs w:val="20"/>
    </w:rPr>
  </w:style>
  <w:style w:type="paragraph" w:customStyle="1" w:styleId="OmniPage523">
    <w:name w:val="OmniPage #523"/>
    <w:basedOn w:val="Normal"/>
    <w:rsid w:val="00D6518D"/>
    <w:pPr>
      <w:widowControl/>
      <w:tabs>
        <w:tab w:val="left" w:pos="502"/>
        <w:tab w:val="right" w:pos="9561"/>
      </w:tabs>
      <w:autoSpaceDE/>
      <w:autoSpaceDN/>
      <w:adjustRightInd/>
      <w:ind w:left="1613" w:right="173"/>
    </w:pPr>
    <w:rPr>
      <w:sz w:val="20"/>
      <w:szCs w:val="20"/>
    </w:rPr>
  </w:style>
  <w:style w:type="paragraph" w:customStyle="1" w:styleId="Default">
    <w:name w:val="Default"/>
    <w:rsid w:val="001F35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AMERICAN INDIAN HOUSING COUNCIL</vt:lpstr>
    </vt:vector>
  </TitlesOfParts>
  <Company>Microsoft</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AMERICAN INDIAN HOUSING COUNCIL</dc:title>
  <dc:creator>spensoneau</dc:creator>
  <cp:lastModifiedBy>Valerie Butterbredt</cp:lastModifiedBy>
  <cp:revision>2</cp:revision>
  <cp:lastPrinted>2016-05-10T08:53:00Z</cp:lastPrinted>
  <dcterms:created xsi:type="dcterms:W3CDTF">2016-06-21T17:33:00Z</dcterms:created>
  <dcterms:modified xsi:type="dcterms:W3CDTF">2016-06-21T17:33:00Z</dcterms:modified>
</cp:coreProperties>
</file>